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sdt>
      <w:sdtPr>
        <w:rPr>
          <w:rFonts w:ascii="宋体" w:hAnsi="宋体" w:eastAsia="宋体" w:cstheme="minorBidi"/>
          <w:kern w:val="2"/>
          <w:sz w:val="21"/>
          <w:szCs w:val="24"/>
          <w:lang w:val="en-US" w:eastAsia="zh-CN" w:bidi="ar-SA"/>
        </w:rPr>
        <w:id w:val="147473663"/>
        <w15:color w:val="DBDBDB"/>
        <w:docPartObj>
          <w:docPartGallery w:val="Table of Contents"/>
          <w:docPartUnique/>
        </w:docPartObj>
      </w:sdtPr>
      <w:sdtEndPr>
        <w:rPr>
          <w:rFonts w:hint="default" w:asciiTheme="minorHAnsi" w:hAnsiTheme="minorHAnsi" w:eastAsiaTheme="minorEastAsia" w:cstheme="minorBidi"/>
          <w:kern w:val="2"/>
          <w:sz w:val="21"/>
          <w:szCs w:val="24"/>
          <w:lang w:val="en-US" w:eastAsia="zh-CN" w:bidi="ar-SA"/>
        </w:rPr>
      </w:sdtEndPr>
      <w:sdtContent>
        <w:p w14:paraId="7E1A7A21">
          <w:pPr>
            <w:spacing w:before="0" w:beforeLines="0" w:after="0" w:afterLines="0" w:line="240" w:lineRule="auto"/>
            <w:ind w:left="0" w:leftChars="0" w:right="0" w:rightChars="0" w:firstLine="0" w:firstLineChars="0"/>
            <w:jc w:val="center"/>
          </w:pPr>
          <w:r>
            <w:rPr>
              <w:rFonts w:ascii="宋体" w:hAnsi="宋体" w:eastAsia="宋体"/>
              <w:sz w:val="21"/>
            </w:rPr>
            <w:t>目录</w:t>
          </w:r>
        </w:p>
        <w:p w14:paraId="0939BF3A">
          <w:pPr>
            <w:pStyle w:val="12"/>
            <w:tabs>
              <w:tab w:val="right" w:leader="dot" w:pos="8306"/>
            </w:tabs>
          </w:pPr>
          <w:r>
            <w:rPr>
              <w:rFonts w:hint="default"/>
              <w:lang w:val="en-US" w:eastAsia="zh-CN"/>
            </w:rPr>
            <w:fldChar w:fldCharType="begin"/>
          </w:r>
          <w:r>
            <w:rPr>
              <w:rFonts w:hint="default"/>
              <w:lang w:val="en-US" w:eastAsia="zh-CN"/>
            </w:rPr>
            <w:instrText xml:space="preserve">TOC \o "1-3" \h \u </w:instrText>
          </w:r>
          <w:r>
            <w:rPr>
              <w:rFonts w:hint="default"/>
              <w:lang w:val="en-US" w:eastAsia="zh-CN"/>
            </w:rPr>
            <w:fldChar w:fldCharType="separate"/>
          </w:r>
          <w:r>
            <w:rPr>
              <w:rFonts w:hint="default"/>
              <w:lang w:val="en-US" w:eastAsia="zh-CN"/>
            </w:rPr>
            <w:fldChar w:fldCharType="begin"/>
          </w:r>
          <w:r>
            <w:rPr>
              <w:rFonts w:hint="default"/>
              <w:lang w:val="en-US" w:eastAsia="zh-CN"/>
            </w:rPr>
            <w:instrText xml:space="preserve"> HYPERLINK \l _Toc4444 </w:instrText>
          </w:r>
          <w:r>
            <w:rPr>
              <w:rFonts w:hint="default"/>
              <w:lang w:val="en-US" w:eastAsia="zh-CN"/>
            </w:rPr>
            <w:fldChar w:fldCharType="separate"/>
          </w:r>
          <w:r>
            <w:rPr>
              <w:rFonts w:hint="default"/>
              <w:szCs w:val="21"/>
              <w:lang w:val="en-US" w:eastAsia="zh-CN"/>
            </w:rPr>
            <w:t xml:space="preserve">1.1. </w:t>
          </w:r>
          <w:r>
            <w:rPr>
              <w:rFonts w:hint="eastAsia"/>
              <w:szCs w:val="21"/>
              <w:highlight w:val="none"/>
              <w:lang w:val="en-US" w:eastAsia="zh-CN"/>
            </w:rPr>
            <w:t>编辑资源预订模板</w:t>
          </w:r>
          <w:r>
            <w:tab/>
          </w:r>
          <w:r>
            <w:fldChar w:fldCharType="begin"/>
          </w:r>
          <w:r>
            <w:instrText xml:space="preserve"> PAGEREF _Toc4444 \h </w:instrText>
          </w:r>
          <w:r>
            <w:fldChar w:fldCharType="separate"/>
          </w:r>
          <w:r>
            <w:t>2</w:t>
          </w:r>
          <w:r>
            <w:fldChar w:fldCharType="end"/>
          </w:r>
          <w:r>
            <w:rPr>
              <w:rFonts w:hint="default"/>
              <w:lang w:val="en-US" w:eastAsia="zh-CN"/>
            </w:rPr>
            <w:fldChar w:fldCharType="end"/>
          </w:r>
        </w:p>
        <w:p w14:paraId="0A2D7BF1">
          <w:pPr>
            <w:pStyle w:val="13"/>
            <w:tabs>
              <w:tab w:val="right" w:leader="dot" w:pos="8306"/>
            </w:tabs>
          </w:pPr>
          <w:r>
            <w:rPr>
              <w:rFonts w:hint="default"/>
              <w:lang w:val="en-US" w:eastAsia="zh-CN"/>
            </w:rPr>
            <w:fldChar w:fldCharType="begin"/>
          </w:r>
          <w:r>
            <w:rPr>
              <w:rFonts w:hint="default"/>
              <w:lang w:val="en-US" w:eastAsia="zh-CN"/>
            </w:rPr>
            <w:instrText xml:space="preserve"> HYPERLINK \l _Toc24418 </w:instrText>
          </w:r>
          <w:r>
            <w:rPr>
              <w:rFonts w:hint="default"/>
              <w:lang w:val="en-US" w:eastAsia="zh-CN"/>
            </w:rPr>
            <w:fldChar w:fldCharType="separate"/>
          </w:r>
          <w:r>
            <w:rPr>
              <w:rFonts w:hint="default"/>
              <w:szCs w:val="21"/>
              <w:lang w:val="en-US" w:eastAsia="zh-CN"/>
            </w:rPr>
            <w:t xml:space="preserve">1.1.1. </w:t>
          </w:r>
          <w:r>
            <w:rPr>
              <w:rFonts w:hint="eastAsia"/>
              <w:szCs w:val="21"/>
              <w:lang w:val="en-US" w:eastAsia="zh-CN"/>
            </w:rPr>
            <w:t>数据</w:t>
          </w:r>
          <w:r>
            <w:tab/>
          </w:r>
          <w:r>
            <w:fldChar w:fldCharType="begin"/>
          </w:r>
          <w:r>
            <w:instrText xml:space="preserve"> PAGEREF _Toc24418 \h </w:instrText>
          </w:r>
          <w:r>
            <w:fldChar w:fldCharType="separate"/>
          </w:r>
          <w:r>
            <w:t>2</w:t>
          </w:r>
          <w:r>
            <w:fldChar w:fldCharType="end"/>
          </w:r>
          <w:r>
            <w:rPr>
              <w:rFonts w:hint="default"/>
              <w:lang w:val="en-US" w:eastAsia="zh-CN"/>
            </w:rPr>
            <w:fldChar w:fldCharType="end"/>
          </w:r>
        </w:p>
        <w:p w14:paraId="359FD9E9">
          <w:pPr>
            <w:pStyle w:val="11"/>
            <w:tabs>
              <w:tab w:val="right" w:leader="dot" w:pos="8306"/>
            </w:tabs>
          </w:pPr>
          <w:r>
            <w:rPr>
              <w:rFonts w:hint="default"/>
              <w:lang w:val="en-US" w:eastAsia="zh-CN"/>
            </w:rPr>
            <w:fldChar w:fldCharType="begin"/>
          </w:r>
          <w:r>
            <w:rPr>
              <w:rFonts w:hint="default"/>
              <w:lang w:val="en-US" w:eastAsia="zh-CN"/>
            </w:rPr>
            <w:instrText xml:space="preserve"> HYPERLINK \l _Toc11069 </w:instrText>
          </w:r>
          <w:r>
            <w:rPr>
              <w:rFonts w:hint="default"/>
              <w:lang w:val="en-US" w:eastAsia="zh-CN"/>
            </w:rPr>
            <w:fldChar w:fldCharType="separate"/>
          </w:r>
          <w:r>
            <w:rPr>
              <w:rFonts w:hint="default"/>
              <w:szCs w:val="21"/>
              <w:lang w:val="en-US" w:eastAsia="zh-CN"/>
            </w:rPr>
            <w:t xml:space="preserve">(1) </w:t>
          </w:r>
          <w:r>
            <w:rPr>
              <w:rFonts w:hint="eastAsia"/>
              <w:szCs w:val="21"/>
              <w:highlight w:val="none"/>
              <w:lang w:val="en-US" w:eastAsia="zh-CN"/>
            </w:rPr>
            <w:t>资源分组</w:t>
          </w:r>
          <w:r>
            <w:tab/>
          </w:r>
          <w:r>
            <w:fldChar w:fldCharType="begin"/>
          </w:r>
          <w:r>
            <w:instrText xml:space="preserve"> PAGEREF _Toc11069 \h </w:instrText>
          </w:r>
          <w:r>
            <w:fldChar w:fldCharType="separate"/>
          </w:r>
          <w:r>
            <w:t>4</w:t>
          </w:r>
          <w:r>
            <w:fldChar w:fldCharType="end"/>
          </w:r>
          <w:r>
            <w:rPr>
              <w:rFonts w:hint="default"/>
              <w:lang w:val="en-US" w:eastAsia="zh-CN"/>
            </w:rPr>
            <w:fldChar w:fldCharType="end"/>
          </w:r>
        </w:p>
        <w:p w14:paraId="69EE7C4B">
          <w:pPr>
            <w:pStyle w:val="11"/>
            <w:tabs>
              <w:tab w:val="right" w:leader="dot" w:pos="8306"/>
            </w:tabs>
          </w:pPr>
          <w:r>
            <w:rPr>
              <w:rFonts w:hint="default"/>
              <w:lang w:val="en-US" w:eastAsia="zh-CN"/>
            </w:rPr>
            <w:fldChar w:fldCharType="begin"/>
          </w:r>
          <w:r>
            <w:rPr>
              <w:rFonts w:hint="default"/>
              <w:lang w:val="en-US" w:eastAsia="zh-CN"/>
            </w:rPr>
            <w:instrText xml:space="preserve"> HYPERLINK \l _Toc32023 </w:instrText>
          </w:r>
          <w:r>
            <w:rPr>
              <w:rFonts w:hint="default"/>
              <w:lang w:val="en-US" w:eastAsia="zh-CN"/>
            </w:rPr>
            <w:fldChar w:fldCharType="separate"/>
          </w:r>
          <w:r>
            <w:rPr>
              <w:rFonts w:hint="default"/>
              <w:szCs w:val="21"/>
              <w:lang w:val="en-US" w:eastAsia="zh-CN"/>
            </w:rPr>
            <w:t xml:space="preserve">(2) </w:t>
          </w:r>
          <w:r>
            <w:rPr>
              <w:rFonts w:hint="eastAsia"/>
              <w:szCs w:val="21"/>
              <w:highlight w:val="none"/>
              <w:lang w:val="en-US" w:eastAsia="zh-CN"/>
            </w:rPr>
            <w:t>资源</w:t>
          </w:r>
          <w:r>
            <w:tab/>
          </w:r>
          <w:r>
            <w:fldChar w:fldCharType="begin"/>
          </w:r>
          <w:r>
            <w:instrText xml:space="preserve"> PAGEREF _Toc32023 \h </w:instrText>
          </w:r>
          <w:r>
            <w:fldChar w:fldCharType="separate"/>
          </w:r>
          <w:r>
            <w:t>4</w:t>
          </w:r>
          <w:r>
            <w:fldChar w:fldCharType="end"/>
          </w:r>
          <w:r>
            <w:rPr>
              <w:rFonts w:hint="default"/>
              <w:lang w:val="en-US" w:eastAsia="zh-CN"/>
            </w:rPr>
            <w:fldChar w:fldCharType="end"/>
          </w:r>
        </w:p>
        <w:p w14:paraId="7C8DFEC9">
          <w:pPr>
            <w:pStyle w:val="11"/>
            <w:tabs>
              <w:tab w:val="right" w:leader="dot" w:pos="8306"/>
            </w:tabs>
          </w:pPr>
          <w:r>
            <w:rPr>
              <w:rFonts w:hint="default"/>
              <w:lang w:val="en-US" w:eastAsia="zh-CN"/>
            </w:rPr>
            <w:fldChar w:fldCharType="begin"/>
          </w:r>
          <w:r>
            <w:rPr>
              <w:rFonts w:hint="default"/>
              <w:lang w:val="en-US" w:eastAsia="zh-CN"/>
            </w:rPr>
            <w:instrText xml:space="preserve"> HYPERLINK \l _Toc8630 </w:instrText>
          </w:r>
          <w:r>
            <w:rPr>
              <w:rFonts w:hint="default"/>
              <w:lang w:val="en-US" w:eastAsia="zh-CN"/>
            </w:rPr>
            <w:fldChar w:fldCharType="separate"/>
          </w:r>
          <w:r>
            <w:rPr>
              <w:rFonts w:hint="default"/>
              <w:szCs w:val="21"/>
              <w:lang w:val="en-US" w:eastAsia="zh-CN"/>
            </w:rPr>
            <w:t xml:space="preserve">(3) </w:t>
          </w:r>
          <w:r>
            <w:rPr>
              <w:rFonts w:hint="eastAsia"/>
              <w:szCs w:val="21"/>
              <w:highlight w:val="none"/>
              <w:lang w:val="en-US" w:eastAsia="zh-CN"/>
            </w:rPr>
            <w:t>预订</w:t>
          </w:r>
          <w:r>
            <w:tab/>
          </w:r>
          <w:r>
            <w:fldChar w:fldCharType="begin"/>
          </w:r>
          <w:r>
            <w:instrText xml:space="preserve"> PAGEREF _Toc8630 \h </w:instrText>
          </w:r>
          <w:r>
            <w:fldChar w:fldCharType="separate"/>
          </w:r>
          <w:r>
            <w:t>4</w:t>
          </w:r>
          <w:r>
            <w:fldChar w:fldCharType="end"/>
          </w:r>
          <w:r>
            <w:rPr>
              <w:rFonts w:hint="default"/>
              <w:lang w:val="en-US" w:eastAsia="zh-CN"/>
            </w:rPr>
            <w:fldChar w:fldCharType="end"/>
          </w:r>
        </w:p>
        <w:p w14:paraId="038968A4">
          <w:pPr>
            <w:pStyle w:val="13"/>
            <w:tabs>
              <w:tab w:val="right" w:leader="dot" w:pos="8306"/>
            </w:tabs>
          </w:pPr>
          <w:r>
            <w:rPr>
              <w:rFonts w:hint="default"/>
              <w:lang w:val="en-US" w:eastAsia="zh-CN"/>
            </w:rPr>
            <w:fldChar w:fldCharType="begin"/>
          </w:r>
          <w:r>
            <w:rPr>
              <w:rFonts w:hint="default"/>
              <w:lang w:val="en-US" w:eastAsia="zh-CN"/>
            </w:rPr>
            <w:instrText xml:space="preserve"> HYPERLINK \l _Toc30212 </w:instrText>
          </w:r>
          <w:r>
            <w:rPr>
              <w:rFonts w:hint="default"/>
              <w:lang w:val="en-US" w:eastAsia="zh-CN"/>
            </w:rPr>
            <w:fldChar w:fldCharType="separate"/>
          </w:r>
          <w:r>
            <w:rPr>
              <w:rFonts w:hint="default"/>
              <w:szCs w:val="21"/>
              <w:lang w:val="en-US" w:eastAsia="zh-CN"/>
            </w:rPr>
            <w:t xml:space="preserve">1.1.2. </w:t>
          </w:r>
          <w:r>
            <w:rPr>
              <w:rFonts w:hint="eastAsia"/>
              <w:szCs w:val="21"/>
              <w:lang w:val="en-US" w:eastAsia="zh-CN"/>
            </w:rPr>
            <w:t>时间轴</w:t>
          </w:r>
          <w:r>
            <w:tab/>
          </w:r>
          <w:r>
            <w:fldChar w:fldCharType="begin"/>
          </w:r>
          <w:r>
            <w:instrText xml:space="preserve"> PAGEREF _Toc30212 \h </w:instrText>
          </w:r>
          <w:r>
            <w:fldChar w:fldCharType="separate"/>
          </w:r>
          <w:r>
            <w:t>5</w:t>
          </w:r>
          <w:r>
            <w:fldChar w:fldCharType="end"/>
          </w:r>
          <w:r>
            <w:rPr>
              <w:rFonts w:hint="default"/>
              <w:lang w:val="en-US" w:eastAsia="zh-CN"/>
            </w:rPr>
            <w:fldChar w:fldCharType="end"/>
          </w:r>
        </w:p>
        <w:p w14:paraId="161E75C5">
          <w:pPr>
            <w:pStyle w:val="13"/>
            <w:tabs>
              <w:tab w:val="right" w:leader="dot" w:pos="8306"/>
            </w:tabs>
          </w:pPr>
          <w:r>
            <w:rPr>
              <w:rFonts w:hint="default"/>
              <w:lang w:val="en-US" w:eastAsia="zh-CN"/>
            </w:rPr>
            <w:fldChar w:fldCharType="begin"/>
          </w:r>
          <w:r>
            <w:rPr>
              <w:rFonts w:hint="default"/>
              <w:lang w:val="en-US" w:eastAsia="zh-CN"/>
            </w:rPr>
            <w:instrText xml:space="preserve"> HYPERLINK \l _Toc16520 </w:instrText>
          </w:r>
          <w:r>
            <w:rPr>
              <w:rFonts w:hint="default"/>
              <w:lang w:val="en-US" w:eastAsia="zh-CN"/>
            </w:rPr>
            <w:fldChar w:fldCharType="separate"/>
          </w:r>
          <w:r>
            <w:rPr>
              <w:rFonts w:hint="default"/>
              <w:szCs w:val="21"/>
              <w:lang w:val="en-US" w:eastAsia="zh-CN"/>
            </w:rPr>
            <w:t xml:space="preserve">1.1.3. </w:t>
          </w:r>
          <w:r>
            <w:rPr>
              <w:rFonts w:hint="eastAsia"/>
              <w:szCs w:val="21"/>
              <w:lang w:val="en-US" w:eastAsia="zh-CN"/>
            </w:rPr>
            <w:t>高级</w:t>
          </w:r>
          <w:r>
            <w:tab/>
          </w:r>
          <w:r>
            <w:fldChar w:fldCharType="begin"/>
          </w:r>
          <w:r>
            <w:instrText xml:space="preserve"> PAGEREF _Toc16520 \h </w:instrText>
          </w:r>
          <w:r>
            <w:fldChar w:fldCharType="separate"/>
          </w:r>
          <w:r>
            <w:t>7</w:t>
          </w:r>
          <w:r>
            <w:fldChar w:fldCharType="end"/>
          </w:r>
          <w:r>
            <w:rPr>
              <w:rFonts w:hint="default"/>
              <w:lang w:val="en-US" w:eastAsia="zh-CN"/>
            </w:rPr>
            <w:fldChar w:fldCharType="end"/>
          </w:r>
        </w:p>
        <w:p w14:paraId="4CB56916">
          <w:pPr>
            <w:pStyle w:val="11"/>
            <w:tabs>
              <w:tab w:val="right" w:leader="dot" w:pos="8306"/>
            </w:tabs>
          </w:pPr>
          <w:r>
            <w:rPr>
              <w:rFonts w:hint="default"/>
              <w:lang w:val="en-US" w:eastAsia="zh-CN"/>
            </w:rPr>
            <w:fldChar w:fldCharType="begin"/>
          </w:r>
          <w:r>
            <w:rPr>
              <w:rFonts w:hint="default"/>
              <w:lang w:val="en-US" w:eastAsia="zh-CN"/>
            </w:rPr>
            <w:instrText xml:space="preserve"> HYPERLINK \l _Toc8413 </w:instrText>
          </w:r>
          <w:r>
            <w:rPr>
              <w:rFonts w:hint="default"/>
              <w:lang w:val="en-US" w:eastAsia="zh-CN"/>
            </w:rPr>
            <w:fldChar w:fldCharType="separate"/>
          </w:r>
          <w:r>
            <w:rPr>
              <w:rFonts w:hint="default"/>
              <w:szCs w:val="21"/>
              <w:lang w:val="en-US" w:eastAsia="zh-CN"/>
            </w:rPr>
            <w:t xml:space="preserve">(1) </w:t>
          </w:r>
          <w:r>
            <w:rPr>
              <w:rFonts w:hint="eastAsia"/>
              <w:szCs w:val="21"/>
              <w:lang w:val="en-US" w:eastAsia="zh-CN"/>
            </w:rPr>
            <w:t>网格扩展</w:t>
          </w:r>
          <w:r>
            <w:tab/>
          </w:r>
          <w:r>
            <w:fldChar w:fldCharType="begin"/>
          </w:r>
          <w:r>
            <w:instrText xml:space="preserve"> PAGEREF _Toc8413 \h </w:instrText>
          </w:r>
          <w:r>
            <w:fldChar w:fldCharType="separate"/>
          </w:r>
          <w:r>
            <w:t>7</w:t>
          </w:r>
          <w:r>
            <w:fldChar w:fldCharType="end"/>
          </w:r>
          <w:r>
            <w:rPr>
              <w:rFonts w:hint="default"/>
              <w:lang w:val="en-US" w:eastAsia="zh-CN"/>
            </w:rPr>
            <w:fldChar w:fldCharType="end"/>
          </w:r>
        </w:p>
        <w:p w14:paraId="20425660">
          <w:pPr>
            <w:pStyle w:val="11"/>
            <w:tabs>
              <w:tab w:val="right" w:leader="dot" w:pos="8306"/>
            </w:tabs>
          </w:pPr>
          <w:r>
            <w:rPr>
              <w:rFonts w:hint="default"/>
              <w:lang w:val="en-US" w:eastAsia="zh-CN"/>
            </w:rPr>
            <w:fldChar w:fldCharType="begin"/>
          </w:r>
          <w:r>
            <w:rPr>
              <w:rFonts w:hint="default"/>
              <w:lang w:val="en-US" w:eastAsia="zh-CN"/>
            </w:rPr>
            <w:instrText xml:space="preserve"> HYPERLINK \l _Toc15789 </w:instrText>
          </w:r>
          <w:r>
            <w:rPr>
              <w:rFonts w:hint="default"/>
              <w:lang w:val="en-US" w:eastAsia="zh-CN"/>
            </w:rPr>
            <w:fldChar w:fldCharType="separate"/>
          </w:r>
          <w:r>
            <w:rPr>
              <w:rFonts w:hint="default"/>
              <w:szCs w:val="21"/>
              <w:lang w:val="en-US" w:eastAsia="zh-CN"/>
            </w:rPr>
            <w:t xml:space="preserve">(2) </w:t>
          </w:r>
          <w:r>
            <w:rPr>
              <w:rFonts w:hint="eastAsia"/>
              <w:szCs w:val="21"/>
              <w:lang w:val="en-US" w:eastAsia="zh-CN"/>
            </w:rPr>
            <w:t>视图样式</w:t>
          </w:r>
          <w:r>
            <w:tab/>
          </w:r>
          <w:r>
            <w:fldChar w:fldCharType="begin"/>
          </w:r>
          <w:r>
            <w:instrText xml:space="preserve"> PAGEREF _Toc15789 \h </w:instrText>
          </w:r>
          <w:r>
            <w:fldChar w:fldCharType="separate"/>
          </w:r>
          <w:r>
            <w:t>8</w:t>
          </w:r>
          <w:r>
            <w:fldChar w:fldCharType="end"/>
          </w:r>
          <w:r>
            <w:rPr>
              <w:rFonts w:hint="default"/>
              <w:lang w:val="en-US" w:eastAsia="zh-CN"/>
            </w:rPr>
            <w:fldChar w:fldCharType="end"/>
          </w:r>
        </w:p>
        <w:p w14:paraId="09691AC6">
          <w:pPr>
            <w:pStyle w:val="12"/>
            <w:tabs>
              <w:tab w:val="right" w:leader="dot" w:pos="8306"/>
            </w:tabs>
          </w:pPr>
          <w:r>
            <w:rPr>
              <w:rFonts w:hint="default"/>
              <w:lang w:val="en-US" w:eastAsia="zh-CN"/>
            </w:rPr>
            <w:fldChar w:fldCharType="begin"/>
          </w:r>
          <w:r>
            <w:rPr>
              <w:rFonts w:hint="default"/>
              <w:lang w:val="en-US" w:eastAsia="zh-CN"/>
            </w:rPr>
            <w:instrText xml:space="preserve"> HYPERLINK \l _Toc30084 </w:instrText>
          </w:r>
          <w:r>
            <w:rPr>
              <w:rFonts w:hint="default"/>
              <w:lang w:val="en-US" w:eastAsia="zh-CN"/>
            </w:rPr>
            <w:fldChar w:fldCharType="separate"/>
          </w:r>
          <w:r>
            <w:rPr>
              <w:rFonts w:hint="default"/>
              <w:szCs w:val="21"/>
              <w:lang w:val="en-US" w:eastAsia="zh-CN"/>
            </w:rPr>
            <w:t xml:space="preserve">1.2. </w:t>
          </w:r>
          <w:r>
            <w:rPr>
              <w:rFonts w:hint="eastAsia"/>
              <w:szCs w:val="21"/>
              <w:highlight w:val="none"/>
              <w:lang w:val="en-US" w:eastAsia="zh-CN"/>
            </w:rPr>
            <w:t>查看资源预订模板</w:t>
          </w:r>
          <w:r>
            <w:tab/>
          </w:r>
          <w:r>
            <w:fldChar w:fldCharType="begin"/>
          </w:r>
          <w:r>
            <w:instrText xml:space="preserve"> PAGEREF _Toc30084 \h </w:instrText>
          </w:r>
          <w:r>
            <w:fldChar w:fldCharType="separate"/>
          </w:r>
          <w:r>
            <w:t>8</w:t>
          </w:r>
          <w:r>
            <w:fldChar w:fldCharType="end"/>
          </w:r>
          <w:r>
            <w:rPr>
              <w:rFonts w:hint="default"/>
              <w:lang w:val="en-US" w:eastAsia="zh-CN"/>
            </w:rPr>
            <w:fldChar w:fldCharType="end"/>
          </w:r>
        </w:p>
        <w:p w14:paraId="54E7E16E">
          <w:pPr>
            <w:rPr>
              <w:rFonts w:hint="default" w:asciiTheme="minorHAnsi" w:hAnsiTheme="minorHAnsi" w:eastAsiaTheme="minorEastAsia" w:cstheme="minorBidi"/>
              <w:kern w:val="2"/>
              <w:sz w:val="21"/>
              <w:szCs w:val="24"/>
              <w:lang w:val="en-US" w:eastAsia="zh-CN" w:bidi="ar-SA"/>
            </w:rPr>
          </w:pPr>
          <w:r>
            <w:rPr>
              <w:rFonts w:hint="default"/>
              <w:lang w:val="en-US" w:eastAsia="zh-CN"/>
            </w:rPr>
            <w:fldChar w:fldCharType="end"/>
          </w:r>
        </w:p>
      </w:sdtContent>
    </w:sdt>
    <w:p w14:paraId="057F4F06">
      <w:pPr>
        <w:rPr>
          <w:rFonts w:hint="default" w:asciiTheme="minorHAnsi" w:hAnsiTheme="minorHAnsi" w:eastAsiaTheme="minorEastAsia" w:cstheme="minorBidi"/>
          <w:kern w:val="2"/>
          <w:sz w:val="21"/>
          <w:szCs w:val="24"/>
          <w:lang w:val="en-US" w:eastAsia="zh-CN" w:bidi="ar-SA"/>
        </w:rPr>
      </w:pPr>
    </w:p>
    <w:p w14:paraId="1D317218">
      <w:pPr>
        <w:rPr>
          <w:rFonts w:hint="default" w:asciiTheme="minorHAnsi" w:hAnsiTheme="minorHAnsi" w:eastAsiaTheme="minorEastAsia" w:cstheme="minorBidi"/>
          <w:kern w:val="2"/>
          <w:sz w:val="21"/>
          <w:szCs w:val="24"/>
          <w:lang w:val="en-US" w:eastAsia="zh-CN" w:bidi="ar-SA"/>
        </w:rPr>
      </w:pPr>
    </w:p>
    <w:p w14:paraId="55CD9F79">
      <w:pPr>
        <w:rPr>
          <w:rFonts w:hint="default" w:asciiTheme="minorHAnsi" w:hAnsiTheme="minorHAnsi" w:eastAsiaTheme="minorEastAsia" w:cstheme="minorBidi"/>
          <w:kern w:val="2"/>
          <w:sz w:val="21"/>
          <w:szCs w:val="24"/>
          <w:lang w:val="en-US" w:eastAsia="zh-CN" w:bidi="ar-SA"/>
        </w:rPr>
      </w:pPr>
    </w:p>
    <w:p w14:paraId="274C78E9">
      <w:pPr>
        <w:rPr>
          <w:rFonts w:hint="default" w:asciiTheme="minorHAnsi" w:hAnsiTheme="minorHAnsi" w:eastAsiaTheme="minorEastAsia" w:cstheme="minorBidi"/>
          <w:kern w:val="2"/>
          <w:sz w:val="21"/>
          <w:szCs w:val="24"/>
          <w:lang w:val="en-US" w:eastAsia="zh-CN" w:bidi="ar-SA"/>
        </w:rPr>
      </w:pPr>
    </w:p>
    <w:p w14:paraId="15974E87">
      <w:pPr>
        <w:rPr>
          <w:rFonts w:hint="default" w:asciiTheme="minorHAnsi" w:hAnsiTheme="minorHAnsi" w:eastAsiaTheme="minorEastAsia" w:cstheme="minorBidi"/>
          <w:kern w:val="2"/>
          <w:sz w:val="21"/>
          <w:szCs w:val="24"/>
          <w:lang w:val="en-US" w:eastAsia="zh-CN" w:bidi="ar-SA"/>
        </w:rPr>
      </w:pPr>
    </w:p>
    <w:p w14:paraId="182CE53E">
      <w:pPr>
        <w:rPr>
          <w:rFonts w:hint="default" w:asciiTheme="minorHAnsi" w:hAnsiTheme="minorHAnsi" w:eastAsiaTheme="minorEastAsia" w:cstheme="minorBidi"/>
          <w:kern w:val="2"/>
          <w:sz w:val="21"/>
          <w:szCs w:val="24"/>
          <w:lang w:val="en-US" w:eastAsia="zh-CN" w:bidi="ar-SA"/>
        </w:rPr>
      </w:pPr>
    </w:p>
    <w:p w14:paraId="5A5EE400">
      <w:pPr>
        <w:rPr>
          <w:rFonts w:hint="default" w:asciiTheme="minorHAnsi" w:hAnsiTheme="minorHAnsi" w:eastAsiaTheme="minorEastAsia" w:cstheme="minorBidi"/>
          <w:kern w:val="2"/>
          <w:sz w:val="21"/>
          <w:szCs w:val="24"/>
          <w:lang w:val="en-US" w:eastAsia="zh-CN" w:bidi="ar-SA"/>
        </w:rPr>
      </w:pPr>
    </w:p>
    <w:p w14:paraId="747365D4">
      <w:pPr>
        <w:rPr>
          <w:rFonts w:hint="default" w:asciiTheme="minorHAnsi" w:hAnsiTheme="minorHAnsi" w:eastAsiaTheme="minorEastAsia" w:cstheme="minorBidi"/>
          <w:kern w:val="2"/>
          <w:sz w:val="21"/>
          <w:szCs w:val="24"/>
          <w:lang w:val="en-US" w:eastAsia="zh-CN" w:bidi="ar-SA"/>
        </w:rPr>
      </w:pPr>
    </w:p>
    <w:p w14:paraId="7B030918">
      <w:pPr>
        <w:rPr>
          <w:rFonts w:hint="default" w:asciiTheme="minorHAnsi" w:hAnsiTheme="minorHAnsi" w:eastAsiaTheme="minorEastAsia" w:cstheme="minorBidi"/>
          <w:kern w:val="2"/>
          <w:sz w:val="21"/>
          <w:szCs w:val="24"/>
          <w:lang w:val="en-US" w:eastAsia="zh-CN" w:bidi="ar-SA"/>
        </w:rPr>
      </w:pPr>
    </w:p>
    <w:p w14:paraId="24FA5858">
      <w:pPr>
        <w:rPr>
          <w:rFonts w:hint="default" w:asciiTheme="minorHAnsi" w:hAnsiTheme="minorHAnsi" w:eastAsiaTheme="minorEastAsia" w:cstheme="minorBidi"/>
          <w:kern w:val="2"/>
          <w:sz w:val="21"/>
          <w:szCs w:val="24"/>
          <w:lang w:val="en-US" w:eastAsia="zh-CN" w:bidi="ar-SA"/>
        </w:rPr>
      </w:pPr>
    </w:p>
    <w:p w14:paraId="00F619E0">
      <w:pPr>
        <w:rPr>
          <w:rFonts w:hint="default" w:asciiTheme="minorHAnsi" w:hAnsiTheme="minorHAnsi" w:eastAsiaTheme="minorEastAsia" w:cstheme="minorBidi"/>
          <w:kern w:val="2"/>
          <w:sz w:val="21"/>
          <w:szCs w:val="24"/>
          <w:lang w:val="en-US" w:eastAsia="zh-CN" w:bidi="ar-SA"/>
        </w:rPr>
      </w:pPr>
    </w:p>
    <w:p w14:paraId="63E9AC51">
      <w:pPr>
        <w:rPr>
          <w:rFonts w:hint="default" w:asciiTheme="minorHAnsi" w:hAnsiTheme="minorHAnsi" w:eastAsiaTheme="minorEastAsia" w:cstheme="minorBidi"/>
          <w:kern w:val="2"/>
          <w:sz w:val="21"/>
          <w:szCs w:val="24"/>
          <w:lang w:val="en-US" w:eastAsia="zh-CN" w:bidi="ar-SA"/>
        </w:rPr>
      </w:pPr>
    </w:p>
    <w:p w14:paraId="6D94A274">
      <w:pPr>
        <w:rPr>
          <w:rFonts w:hint="default" w:asciiTheme="minorHAnsi" w:hAnsiTheme="minorHAnsi" w:eastAsiaTheme="minorEastAsia" w:cstheme="minorBidi"/>
          <w:kern w:val="2"/>
          <w:sz w:val="21"/>
          <w:szCs w:val="24"/>
          <w:lang w:val="en-US" w:eastAsia="zh-CN" w:bidi="ar-SA"/>
        </w:rPr>
      </w:pPr>
    </w:p>
    <w:p w14:paraId="603007E1">
      <w:pPr>
        <w:rPr>
          <w:rFonts w:hint="default" w:asciiTheme="minorHAnsi" w:hAnsiTheme="minorHAnsi" w:eastAsiaTheme="minorEastAsia" w:cstheme="minorBidi"/>
          <w:kern w:val="2"/>
          <w:sz w:val="21"/>
          <w:szCs w:val="24"/>
          <w:lang w:val="en-US" w:eastAsia="zh-CN" w:bidi="ar-SA"/>
        </w:rPr>
      </w:pPr>
    </w:p>
    <w:p w14:paraId="5D1153FA">
      <w:pPr>
        <w:rPr>
          <w:rFonts w:hint="default" w:asciiTheme="minorHAnsi" w:hAnsiTheme="minorHAnsi" w:eastAsiaTheme="minorEastAsia" w:cstheme="minorBidi"/>
          <w:kern w:val="2"/>
          <w:sz w:val="21"/>
          <w:szCs w:val="24"/>
          <w:lang w:val="en-US" w:eastAsia="zh-CN" w:bidi="ar-SA"/>
        </w:rPr>
      </w:pPr>
    </w:p>
    <w:p w14:paraId="4E0DE66A">
      <w:pPr>
        <w:rPr>
          <w:rFonts w:hint="default" w:asciiTheme="minorHAnsi" w:hAnsiTheme="minorHAnsi" w:eastAsiaTheme="minorEastAsia" w:cstheme="minorBidi"/>
          <w:kern w:val="2"/>
          <w:sz w:val="21"/>
          <w:szCs w:val="24"/>
          <w:lang w:val="en-US" w:eastAsia="zh-CN" w:bidi="ar-SA"/>
        </w:rPr>
      </w:pPr>
    </w:p>
    <w:p w14:paraId="0B4CF4A0">
      <w:pPr>
        <w:rPr>
          <w:rFonts w:hint="default" w:asciiTheme="minorHAnsi" w:hAnsiTheme="minorHAnsi" w:eastAsiaTheme="minorEastAsia" w:cstheme="minorBidi"/>
          <w:kern w:val="2"/>
          <w:sz w:val="21"/>
          <w:szCs w:val="24"/>
          <w:lang w:val="en-US" w:eastAsia="zh-CN" w:bidi="ar-SA"/>
        </w:rPr>
      </w:pPr>
    </w:p>
    <w:p w14:paraId="1C07E94C">
      <w:pPr>
        <w:rPr>
          <w:rFonts w:hint="default" w:asciiTheme="minorHAnsi" w:hAnsiTheme="minorHAnsi" w:eastAsiaTheme="minorEastAsia" w:cstheme="minorBidi"/>
          <w:kern w:val="2"/>
          <w:sz w:val="21"/>
          <w:szCs w:val="24"/>
          <w:lang w:val="en-US" w:eastAsia="zh-CN" w:bidi="ar-SA"/>
        </w:rPr>
      </w:pPr>
    </w:p>
    <w:p w14:paraId="5869FB08">
      <w:pPr>
        <w:rPr>
          <w:rFonts w:hint="default" w:asciiTheme="minorHAnsi" w:hAnsiTheme="minorHAnsi" w:eastAsiaTheme="minorEastAsia" w:cstheme="minorBidi"/>
          <w:kern w:val="2"/>
          <w:sz w:val="21"/>
          <w:szCs w:val="24"/>
          <w:lang w:val="en-US" w:eastAsia="zh-CN" w:bidi="ar-SA"/>
        </w:rPr>
      </w:pPr>
    </w:p>
    <w:p w14:paraId="41E419F9">
      <w:pPr>
        <w:rPr>
          <w:rFonts w:hint="default" w:asciiTheme="minorHAnsi" w:hAnsiTheme="minorHAnsi" w:eastAsiaTheme="minorEastAsia" w:cstheme="minorBidi"/>
          <w:kern w:val="2"/>
          <w:sz w:val="21"/>
          <w:szCs w:val="24"/>
          <w:lang w:val="en-US" w:eastAsia="zh-CN" w:bidi="ar-SA"/>
        </w:rPr>
      </w:pPr>
    </w:p>
    <w:p w14:paraId="56D024BC">
      <w:pPr>
        <w:rPr>
          <w:rFonts w:hint="default" w:asciiTheme="minorHAnsi" w:hAnsiTheme="minorHAnsi" w:eastAsiaTheme="minorEastAsia" w:cstheme="minorBidi"/>
          <w:kern w:val="2"/>
          <w:sz w:val="21"/>
          <w:szCs w:val="24"/>
          <w:lang w:val="en-US" w:eastAsia="zh-CN" w:bidi="ar-SA"/>
        </w:rPr>
      </w:pPr>
    </w:p>
    <w:p w14:paraId="55BDC418">
      <w:pPr>
        <w:rPr>
          <w:rFonts w:hint="default" w:asciiTheme="minorHAnsi" w:hAnsiTheme="minorHAnsi" w:eastAsiaTheme="minorEastAsia" w:cstheme="minorBidi"/>
          <w:kern w:val="2"/>
          <w:sz w:val="21"/>
          <w:szCs w:val="24"/>
          <w:lang w:val="en-US" w:eastAsia="zh-CN" w:bidi="ar-SA"/>
        </w:rPr>
      </w:pPr>
    </w:p>
    <w:p w14:paraId="22A6B7BC">
      <w:pPr>
        <w:rPr>
          <w:rFonts w:hint="default" w:asciiTheme="minorHAnsi" w:hAnsiTheme="minorHAnsi" w:eastAsiaTheme="minorEastAsia" w:cstheme="minorBidi"/>
          <w:kern w:val="2"/>
          <w:sz w:val="21"/>
          <w:szCs w:val="24"/>
          <w:lang w:val="en-US" w:eastAsia="zh-CN" w:bidi="ar-SA"/>
        </w:rPr>
      </w:pPr>
    </w:p>
    <w:p w14:paraId="19CF862A">
      <w:pPr>
        <w:rPr>
          <w:rFonts w:hint="default" w:asciiTheme="minorHAnsi" w:hAnsiTheme="minorHAnsi" w:eastAsiaTheme="minorEastAsia" w:cstheme="minorBidi"/>
          <w:kern w:val="2"/>
          <w:sz w:val="21"/>
          <w:szCs w:val="24"/>
          <w:lang w:val="en-US" w:eastAsia="zh-CN" w:bidi="ar-SA"/>
        </w:rPr>
      </w:pPr>
    </w:p>
    <w:p w14:paraId="52BCDE35">
      <w:pPr>
        <w:rPr>
          <w:rFonts w:hint="default" w:asciiTheme="minorHAnsi" w:hAnsiTheme="minorHAnsi" w:eastAsiaTheme="minorEastAsia" w:cstheme="minorBidi"/>
          <w:kern w:val="2"/>
          <w:sz w:val="21"/>
          <w:szCs w:val="24"/>
          <w:lang w:val="en-US" w:eastAsia="zh-CN" w:bidi="ar-SA"/>
        </w:rPr>
      </w:pPr>
    </w:p>
    <w:p w14:paraId="3DE181E9">
      <w:pPr>
        <w:rPr>
          <w:rFonts w:hint="default" w:asciiTheme="minorHAnsi" w:hAnsiTheme="minorHAnsi" w:eastAsiaTheme="minorEastAsia" w:cstheme="minorBidi"/>
          <w:kern w:val="2"/>
          <w:sz w:val="21"/>
          <w:szCs w:val="24"/>
          <w:lang w:val="en-US" w:eastAsia="zh-CN" w:bidi="ar-SA"/>
        </w:rPr>
      </w:pPr>
    </w:p>
    <w:p w14:paraId="1F91EC0A">
      <w:pPr>
        <w:rPr>
          <w:rFonts w:hint="default" w:asciiTheme="minorHAnsi" w:hAnsiTheme="minorHAnsi" w:eastAsiaTheme="minorEastAsia" w:cstheme="minorBidi"/>
          <w:kern w:val="2"/>
          <w:sz w:val="21"/>
          <w:szCs w:val="24"/>
          <w:lang w:val="en-US" w:eastAsia="zh-CN" w:bidi="ar-SA"/>
        </w:rPr>
      </w:pPr>
    </w:p>
    <w:p w14:paraId="2AA3DDC0">
      <w:pPr>
        <w:rPr>
          <w:rFonts w:hint="default" w:asciiTheme="minorHAnsi" w:hAnsiTheme="minorHAnsi" w:eastAsiaTheme="minorEastAsia" w:cstheme="minorBidi"/>
          <w:kern w:val="2"/>
          <w:sz w:val="21"/>
          <w:szCs w:val="24"/>
          <w:lang w:val="en-US" w:eastAsia="zh-CN" w:bidi="ar-SA"/>
        </w:rPr>
      </w:pPr>
    </w:p>
    <w:p w14:paraId="691BD4F0">
      <w:pPr>
        <w:rPr>
          <w:rFonts w:hint="default" w:asciiTheme="minorHAnsi" w:hAnsiTheme="minorHAnsi" w:eastAsiaTheme="minorEastAsia" w:cstheme="minorBidi"/>
          <w:kern w:val="2"/>
          <w:sz w:val="21"/>
          <w:szCs w:val="24"/>
          <w:lang w:val="en-US" w:eastAsia="zh-CN" w:bidi="ar-SA"/>
        </w:rPr>
      </w:pPr>
    </w:p>
    <w:p w14:paraId="186B8F12">
      <w:pPr>
        <w:rPr>
          <w:rFonts w:hint="default" w:asciiTheme="minorHAnsi" w:hAnsiTheme="minorHAnsi" w:eastAsiaTheme="minorEastAsia" w:cstheme="minorBidi"/>
          <w:kern w:val="2"/>
          <w:sz w:val="21"/>
          <w:szCs w:val="24"/>
          <w:lang w:val="en-US" w:eastAsia="zh-CN" w:bidi="ar-SA"/>
        </w:rPr>
      </w:pPr>
    </w:p>
    <w:p w14:paraId="43180536">
      <w:pPr>
        <w:rPr>
          <w:rFonts w:hint="default" w:asciiTheme="minorHAnsi" w:hAnsiTheme="minorHAnsi" w:eastAsiaTheme="minorEastAsia" w:cstheme="minorBidi"/>
          <w:kern w:val="2"/>
          <w:sz w:val="21"/>
          <w:szCs w:val="24"/>
          <w:lang w:val="en-US" w:eastAsia="zh-CN" w:bidi="ar-SA"/>
        </w:rPr>
      </w:pPr>
    </w:p>
    <w:p w14:paraId="484667CE">
      <w:pPr>
        <w:rPr>
          <w:rFonts w:hint="default" w:asciiTheme="minorHAnsi" w:hAnsiTheme="minorHAnsi" w:eastAsiaTheme="minorEastAsia" w:cstheme="minorBidi"/>
          <w:kern w:val="2"/>
          <w:sz w:val="21"/>
          <w:szCs w:val="24"/>
          <w:lang w:val="en-US" w:eastAsia="zh-CN" w:bidi="ar-SA"/>
        </w:rPr>
      </w:pPr>
    </w:p>
    <w:p w14:paraId="3856B755">
      <w:pPr>
        <w:numPr>
          <w:ilvl w:val="0"/>
          <w:numId w:val="2"/>
        </w:numPr>
        <w:spacing w:line="360" w:lineRule="auto"/>
        <w:ind w:left="0" w:leftChars="0" w:firstLine="0" w:firstLineChars="0"/>
        <w:rPr>
          <w:sz w:val="21"/>
          <w:szCs w:val="21"/>
        </w:rPr>
      </w:pPr>
      <w:r>
        <w:rPr>
          <w:rFonts w:hint="eastAsia"/>
          <w:color w:val="auto"/>
          <w:sz w:val="21"/>
          <w:szCs w:val="21"/>
          <w:highlight w:val="none"/>
          <w:lang w:val="en-US" w:eastAsia="zh-CN"/>
        </w:rPr>
        <w:t>资源预订视图模板</w:t>
      </w:r>
    </w:p>
    <w:p w14:paraId="5D797212">
      <w:pPr>
        <w:numPr>
          <w:ilvl w:val="0"/>
          <w:numId w:val="0"/>
        </w:numPr>
        <w:spacing w:line="360" w:lineRule="auto"/>
        <w:ind w:firstLine="420" w:firstLineChars="0"/>
        <w:rPr>
          <w:rFonts w:hint="eastAsia" w:asciiTheme="minorEastAsia" w:hAnsiTheme="minorEastAsia" w:eastAsiaTheme="minorEastAsia" w:cstheme="minorEastAsia"/>
          <w:b w:val="0"/>
          <w:bCs w:val="0"/>
          <w:sz w:val="21"/>
          <w:szCs w:val="21"/>
          <w:lang w:val="en-US" w:eastAsia="zh-CN"/>
        </w:rPr>
      </w:pPr>
      <w:r>
        <w:rPr>
          <w:rFonts w:hint="eastAsia" w:asciiTheme="minorEastAsia" w:hAnsiTheme="minorEastAsia" w:eastAsiaTheme="minorEastAsia" w:cstheme="minorEastAsia"/>
          <w:b w:val="0"/>
          <w:bCs w:val="0"/>
          <w:sz w:val="21"/>
          <w:szCs w:val="21"/>
          <w:lang w:val="en-US" w:eastAsia="zh-CN"/>
        </w:rPr>
        <w:t>表单的查看记录自定义模板</w:t>
      </w:r>
      <w:r>
        <w:rPr>
          <w:rFonts w:hint="eastAsia" w:asciiTheme="minorEastAsia" w:hAnsiTheme="minorEastAsia" w:cstheme="minorEastAsia"/>
          <w:b w:val="0"/>
          <w:bCs w:val="0"/>
          <w:sz w:val="21"/>
          <w:szCs w:val="21"/>
          <w:lang w:val="en-US" w:eastAsia="zh-CN"/>
        </w:rPr>
        <w:t>支持</w:t>
      </w:r>
      <w:r>
        <w:rPr>
          <w:rFonts w:hint="eastAsia" w:asciiTheme="minorEastAsia" w:hAnsiTheme="minorEastAsia" w:eastAsiaTheme="minorEastAsia" w:cstheme="minorEastAsia"/>
          <w:b w:val="0"/>
          <w:bCs w:val="0"/>
          <w:sz w:val="21"/>
          <w:szCs w:val="21"/>
          <w:lang w:val="en-US" w:eastAsia="zh-CN"/>
        </w:rPr>
        <w:t>了一种新的模板类型，即“</w:t>
      </w:r>
      <w:r>
        <w:rPr>
          <w:rFonts w:hint="eastAsia" w:asciiTheme="minorEastAsia" w:hAnsiTheme="minorEastAsia" w:cstheme="minorEastAsia"/>
          <w:b w:val="0"/>
          <w:bCs w:val="0"/>
          <w:sz w:val="21"/>
          <w:szCs w:val="21"/>
          <w:lang w:val="en-US" w:eastAsia="zh-CN"/>
        </w:rPr>
        <w:t>资源预订</w:t>
      </w:r>
      <w:r>
        <w:rPr>
          <w:rFonts w:hint="eastAsia" w:asciiTheme="minorEastAsia" w:hAnsiTheme="minorEastAsia" w:eastAsiaTheme="minorEastAsia" w:cstheme="minorEastAsia"/>
          <w:b w:val="0"/>
          <w:bCs w:val="0"/>
          <w:sz w:val="21"/>
          <w:szCs w:val="21"/>
          <w:lang w:val="en-US" w:eastAsia="zh-CN"/>
        </w:rPr>
        <w:t>”</w:t>
      </w:r>
      <w:r>
        <w:rPr>
          <w:rFonts w:hint="eastAsia" w:asciiTheme="minorEastAsia" w:hAnsiTheme="minorEastAsia" w:cstheme="minorEastAsia"/>
          <w:b w:val="0"/>
          <w:bCs w:val="0"/>
          <w:sz w:val="21"/>
          <w:szCs w:val="21"/>
          <w:lang w:val="en-US" w:eastAsia="zh-CN"/>
        </w:rPr>
        <w:t>，在“视图”标签页单独管理，支持</w:t>
      </w:r>
      <w:r>
        <w:rPr>
          <w:rFonts w:hint="eastAsia"/>
          <w:color w:val="auto"/>
          <w:sz w:val="21"/>
          <w:szCs w:val="21"/>
          <w:highlight w:val="none"/>
          <w:lang w:val="en-US" w:eastAsia="zh-CN"/>
        </w:rPr>
        <w:t>新增、重命名、编辑、删除、复制以及设置允许切换和默认打开查看页面</w:t>
      </w:r>
      <w:r>
        <w:rPr>
          <w:rFonts w:hint="eastAsia" w:asciiTheme="minorEastAsia" w:hAnsiTheme="minorEastAsia" w:eastAsiaTheme="minorEastAsia" w:cstheme="minorEastAsia"/>
          <w:b w:val="0"/>
          <w:bCs w:val="0"/>
          <w:sz w:val="21"/>
          <w:szCs w:val="21"/>
          <w:lang w:val="en-US" w:eastAsia="zh-CN"/>
        </w:rPr>
        <w:t>，如下图所示。</w:t>
      </w:r>
    </w:p>
    <w:p w14:paraId="15D5FB99">
      <w:pPr>
        <w:numPr>
          <w:ilvl w:val="0"/>
          <w:numId w:val="0"/>
        </w:numPr>
        <w:spacing w:line="360" w:lineRule="auto"/>
        <w:rPr>
          <w:rFonts w:hint="eastAsia"/>
          <w:color w:val="auto"/>
          <w:sz w:val="21"/>
          <w:szCs w:val="21"/>
          <w:highlight w:val="none"/>
          <w:lang w:val="en-US" w:eastAsia="zh-CN"/>
        </w:rPr>
      </w:pPr>
      <w:r>
        <w:rPr>
          <w:rFonts w:hint="eastAsia"/>
          <w:color w:val="auto"/>
          <w:sz w:val="21"/>
          <w:szCs w:val="21"/>
          <w:highlight w:val="none"/>
          <w:lang w:val="en-US" w:eastAsia="zh-CN"/>
        </w:rPr>
        <w:drawing>
          <wp:inline distT="0" distB="0" distL="114300" distR="114300">
            <wp:extent cx="5266690" cy="2116455"/>
            <wp:effectExtent l="0" t="0" r="3810" b="4445"/>
            <wp:docPr id="1" name="图片 1"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图片1"/>
                    <pic:cNvPicPr>
                      <a:picLocks noChangeAspect="1"/>
                    </pic:cNvPicPr>
                  </pic:nvPicPr>
                  <pic:blipFill>
                    <a:blip r:embed="rId4"/>
                    <a:stretch>
                      <a:fillRect/>
                    </a:stretch>
                  </pic:blipFill>
                  <pic:spPr>
                    <a:xfrm>
                      <a:off x="0" y="0"/>
                      <a:ext cx="5266690" cy="2116455"/>
                    </a:xfrm>
                    <a:prstGeom prst="rect">
                      <a:avLst/>
                    </a:prstGeom>
                  </pic:spPr>
                </pic:pic>
              </a:graphicData>
            </a:graphic>
          </wp:inline>
        </w:drawing>
      </w:r>
    </w:p>
    <w:p w14:paraId="022DEE1B">
      <w:pPr>
        <w:numPr>
          <w:ilvl w:val="1"/>
          <w:numId w:val="3"/>
        </w:numPr>
        <w:spacing w:line="360" w:lineRule="auto"/>
        <w:outlineLvl w:val="0"/>
        <w:rPr>
          <w:rFonts w:hint="eastAsia"/>
          <w:color w:val="auto"/>
          <w:sz w:val="21"/>
          <w:szCs w:val="21"/>
          <w:highlight w:val="none"/>
          <w:lang w:val="en-US" w:eastAsia="zh-CN"/>
        </w:rPr>
      </w:pPr>
      <w:bookmarkStart w:id="0" w:name="_Toc4444"/>
      <w:r>
        <w:rPr>
          <w:rFonts w:hint="eastAsia"/>
          <w:color w:val="auto"/>
          <w:sz w:val="21"/>
          <w:szCs w:val="21"/>
          <w:highlight w:val="none"/>
          <w:lang w:val="en-US" w:eastAsia="zh-CN"/>
        </w:rPr>
        <w:t>编辑资源预订模板</w:t>
      </w:r>
      <w:bookmarkEnd w:id="0"/>
    </w:p>
    <w:p w14:paraId="48329CB8">
      <w:pPr>
        <w:numPr>
          <w:ilvl w:val="0"/>
          <w:numId w:val="0"/>
        </w:numPr>
        <w:bidi w:val="0"/>
        <w:spacing w:line="360" w:lineRule="auto"/>
        <w:ind w:firstLine="420" w:firstLineChars="0"/>
        <w:outlineLvl w:val="9"/>
        <w:rPr>
          <w:rFonts w:hint="default"/>
          <w:color w:val="auto"/>
          <w:sz w:val="21"/>
          <w:szCs w:val="21"/>
          <w:highlight w:val="none"/>
          <w:lang w:val="en-US" w:eastAsia="zh-CN"/>
        </w:rPr>
      </w:pPr>
      <w:r>
        <w:rPr>
          <w:rFonts w:hint="eastAsia"/>
          <w:sz w:val="21"/>
          <w:szCs w:val="21"/>
          <w:lang w:val="en-US" w:eastAsia="zh-CN"/>
        </w:rPr>
        <w:t>拥有表单“修改”权限的用户登录系统，打开“修改表单”页面，切换到“视图”标签页，打开资源预订模板列表，可以新增一个资源预订类型的模板，并进行编辑，如下所示。</w:t>
      </w:r>
    </w:p>
    <w:p w14:paraId="05408EBD">
      <w:pPr>
        <w:numPr>
          <w:ilvl w:val="2"/>
          <w:numId w:val="4"/>
        </w:numPr>
        <w:bidi w:val="0"/>
        <w:ind w:left="709" w:leftChars="0" w:hanging="709" w:firstLineChars="0"/>
        <w:outlineLvl w:val="1"/>
        <w:rPr>
          <w:rFonts w:hint="default"/>
          <w:sz w:val="21"/>
          <w:szCs w:val="21"/>
          <w:lang w:val="en-US" w:eastAsia="zh-CN"/>
        </w:rPr>
      </w:pPr>
      <w:bookmarkStart w:id="1" w:name="_Toc24418"/>
      <w:r>
        <w:rPr>
          <w:rFonts w:hint="eastAsia"/>
          <w:sz w:val="21"/>
          <w:szCs w:val="21"/>
          <w:lang w:val="en-US" w:eastAsia="zh-CN"/>
        </w:rPr>
        <w:t>数据</w:t>
      </w:r>
      <w:bookmarkEnd w:id="1"/>
    </w:p>
    <w:p w14:paraId="179C5943">
      <w:pPr>
        <w:numPr>
          <w:ilvl w:val="0"/>
          <w:numId w:val="0"/>
        </w:numPr>
        <w:bidi w:val="0"/>
        <w:ind w:leftChars="0"/>
        <w:rPr>
          <w:rFonts w:hint="default"/>
          <w:sz w:val="21"/>
          <w:szCs w:val="21"/>
          <w:lang w:val="en-US" w:eastAsia="zh-CN"/>
        </w:rPr>
      </w:pPr>
      <w:r>
        <w:drawing>
          <wp:inline distT="0" distB="0" distL="114300" distR="114300">
            <wp:extent cx="4488180" cy="8810625"/>
            <wp:effectExtent l="0" t="0" r="7620" b="3175"/>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5"/>
                    <a:stretch>
                      <a:fillRect/>
                    </a:stretch>
                  </pic:blipFill>
                  <pic:spPr>
                    <a:xfrm>
                      <a:off x="0" y="0"/>
                      <a:ext cx="4488180" cy="8810625"/>
                    </a:xfrm>
                    <a:prstGeom prst="rect">
                      <a:avLst/>
                    </a:prstGeom>
                    <a:noFill/>
                    <a:ln>
                      <a:noFill/>
                    </a:ln>
                  </pic:spPr>
                </pic:pic>
              </a:graphicData>
            </a:graphic>
          </wp:inline>
        </w:drawing>
      </w:r>
    </w:p>
    <w:p w14:paraId="7D909B86">
      <w:pPr>
        <w:numPr>
          <w:ilvl w:val="0"/>
          <w:numId w:val="5"/>
        </w:numPr>
        <w:bidi w:val="0"/>
        <w:ind w:left="425" w:leftChars="0" w:hanging="425" w:firstLineChars="0"/>
        <w:outlineLvl w:val="2"/>
        <w:rPr>
          <w:rFonts w:hint="default"/>
          <w:color w:val="auto"/>
          <w:sz w:val="21"/>
          <w:szCs w:val="21"/>
          <w:highlight w:val="none"/>
          <w:lang w:val="en-US" w:eastAsia="zh-CN"/>
        </w:rPr>
      </w:pPr>
      <w:bookmarkStart w:id="2" w:name="_Toc11069"/>
      <w:r>
        <w:rPr>
          <w:rFonts w:hint="eastAsia"/>
          <w:color w:val="auto"/>
          <w:sz w:val="21"/>
          <w:szCs w:val="21"/>
          <w:highlight w:val="none"/>
          <w:lang w:val="en-US" w:eastAsia="zh-CN"/>
        </w:rPr>
        <w:t>资源分组</w:t>
      </w:r>
      <w:bookmarkEnd w:id="2"/>
    </w:p>
    <w:p w14:paraId="72555ACC">
      <w:pPr>
        <w:numPr>
          <w:ilvl w:val="0"/>
          <w:numId w:val="6"/>
        </w:numPr>
        <w:spacing w:line="360" w:lineRule="auto"/>
        <w:ind w:left="420" w:leftChars="0" w:firstLine="420" w:firstLineChars="200"/>
        <w:rPr>
          <w:rFonts w:hint="default"/>
          <w:color w:val="auto"/>
          <w:sz w:val="21"/>
          <w:szCs w:val="21"/>
          <w:highlight w:val="none"/>
          <w:lang w:val="en-US" w:eastAsia="zh-CN"/>
        </w:rPr>
      </w:pPr>
      <w:r>
        <w:rPr>
          <w:rFonts w:hint="eastAsia"/>
          <w:color w:val="auto"/>
          <w:sz w:val="21"/>
          <w:szCs w:val="21"/>
          <w:highlight w:val="none"/>
          <w:lang w:val="en-US" w:eastAsia="zh-CN"/>
        </w:rPr>
        <w:t>资源分组ID字段：资源分组的唯一标识，必填。请选择当前表单里字段类型为编码、文本或者多行文本且唯一的字段。</w:t>
      </w:r>
    </w:p>
    <w:p w14:paraId="3084A0B6">
      <w:pPr>
        <w:numPr>
          <w:ilvl w:val="0"/>
          <w:numId w:val="6"/>
        </w:numPr>
        <w:spacing w:line="360" w:lineRule="auto"/>
        <w:ind w:left="420" w:leftChars="0" w:firstLine="420" w:firstLineChars="200"/>
        <w:rPr>
          <w:rFonts w:hint="default"/>
          <w:color w:val="auto"/>
          <w:sz w:val="21"/>
          <w:szCs w:val="21"/>
          <w:highlight w:val="none"/>
          <w:lang w:val="en-US" w:eastAsia="zh-CN"/>
        </w:rPr>
      </w:pPr>
      <w:r>
        <w:rPr>
          <w:rFonts w:hint="eastAsia"/>
          <w:color w:val="auto"/>
          <w:sz w:val="21"/>
          <w:szCs w:val="21"/>
          <w:highlight w:val="none"/>
          <w:lang w:val="en-US" w:eastAsia="zh-CN"/>
        </w:rPr>
        <w:t>资源分组名称字段：资源分组的名称，必填。请选择当前表单里字段类型为文本、多行文本的字段。</w:t>
      </w:r>
    </w:p>
    <w:p w14:paraId="68FBFA7D">
      <w:pPr>
        <w:numPr>
          <w:ilvl w:val="0"/>
          <w:numId w:val="6"/>
        </w:numPr>
        <w:spacing w:line="360" w:lineRule="auto"/>
        <w:ind w:left="420" w:leftChars="0" w:firstLine="420" w:firstLineChars="200"/>
        <w:rPr>
          <w:rFonts w:hint="default"/>
          <w:color w:val="auto"/>
          <w:sz w:val="21"/>
          <w:szCs w:val="21"/>
          <w:highlight w:val="none"/>
          <w:lang w:val="en-US" w:eastAsia="zh-CN"/>
        </w:rPr>
      </w:pPr>
      <w:r>
        <w:rPr>
          <w:rFonts w:hint="eastAsia"/>
          <w:color w:val="auto"/>
          <w:sz w:val="21"/>
          <w:szCs w:val="21"/>
          <w:highlight w:val="none"/>
          <w:lang w:val="en-US" w:eastAsia="zh-CN"/>
        </w:rPr>
        <w:t>可预订时段开始时间字段：定义每个资源组可以开始预订的时间，必填。请选择当前表单里字段类型为日期、日期时间的字段。</w:t>
      </w:r>
    </w:p>
    <w:p w14:paraId="3D14609C">
      <w:pPr>
        <w:numPr>
          <w:ilvl w:val="0"/>
          <w:numId w:val="6"/>
        </w:numPr>
        <w:spacing w:line="360" w:lineRule="auto"/>
        <w:ind w:left="420" w:leftChars="0" w:firstLine="420" w:firstLineChars="200"/>
        <w:rPr>
          <w:rFonts w:hint="default"/>
          <w:color w:val="auto"/>
          <w:sz w:val="21"/>
          <w:szCs w:val="21"/>
          <w:highlight w:val="none"/>
          <w:lang w:val="en-US" w:eastAsia="zh-CN"/>
        </w:rPr>
      </w:pPr>
      <w:r>
        <w:rPr>
          <w:rFonts w:hint="eastAsia"/>
          <w:color w:val="auto"/>
          <w:sz w:val="21"/>
          <w:szCs w:val="21"/>
          <w:highlight w:val="none"/>
          <w:lang w:val="en-US" w:eastAsia="zh-CN"/>
        </w:rPr>
        <w:t>可预订时段结束时间字段：定义每个资源组结束预订的时间，必填。请选择当前表单里字段类型为日期、日期时间的字段。</w:t>
      </w:r>
    </w:p>
    <w:p w14:paraId="55311FC6">
      <w:pPr>
        <w:numPr>
          <w:ilvl w:val="0"/>
          <w:numId w:val="5"/>
        </w:numPr>
        <w:bidi w:val="0"/>
        <w:ind w:left="425" w:leftChars="0" w:hanging="425" w:firstLineChars="0"/>
        <w:outlineLvl w:val="2"/>
        <w:rPr>
          <w:rFonts w:hint="default"/>
          <w:color w:val="auto"/>
          <w:sz w:val="21"/>
          <w:szCs w:val="21"/>
          <w:highlight w:val="none"/>
          <w:lang w:val="en-US" w:eastAsia="zh-CN"/>
        </w:rPr>
      </w:pPr>
      <w:bookmarkStart w:id="3" w:name="_Toc32023"/>
      <w:r>
        <w:rPr>
          <w:rFonts w:hint="eastAsia"/>
          <w:color w:val="auto"/>
          <w:sz w:val="21"/>
          <w:szCs w:val="21"/>
          <w:highlight w:val="none"/>
          <w:lang w:val="en-US" w:eastAsia="zh-CN"/>
        </w:rPr>
        <w:t>资源</w:t>
      </w:r>
      <w:bookmarkEnd w:id="3"/>
    </w:p>
    <w:p w14:paraId="70C20816">
      <w:pPr>
        <w:numPr>
          <w:ilvl w:val="0"/>
          <w:numId w:val="7"/>
        </w:numPr>
        <w:spacing w:line="360" w:lineRule="auto"/>
        <w:ind w:left="420" w:leftChars="0" w:firstLine="420" w:firstLineChars="200"/>
        <w:rPr>
          <w:rFonts w:hint="default"/>
          <w:color w:val="auto"/>
          <w:sz w:val="21"/>
          <w:szCs w:val="21"/>
          <w:highlight w:val="none"/>
          <w:lang w:val="en-US" w:eastAsia="zh-CN"/>
        </w:rPr>
      </w:pPr>
      <w:r>
        <w:rPr>
          <w:rFonts w:hint="eastAsia"/>
          <w:color w:val="auto"/>
          <w:sz w:val="21"/>
          <w:szCs w:val="21"/>
          <w:highlight w:val="none"/>
          <w:lang w:val="en-US" w:eastAsia="zh-CN"/>
        </w:rPr>
        <w:t>资源表单：资源的数据来源，必填。请选择当前表单的嵌入表。</w:t>
      </w:r>
    </w:p>
    <w:p w14:paraId="718DAAAB">
      <w:pPr>
        <w:numPr>
          <w:ilvl w:val="0"/>
          <w:numId w:val="7"/>
        </w:numPr>
        <w:spacing w:line="360" w:lineRule="auto"/>
        <w:ind w:left="420" w:leftChars="0" w:firstLine="420" w:firstLineChars="200"/>
        <w:rPr>
          <w:rFonts w:hint="default"/>
          <w:color w:val="auto"/>
          <w:sz w:val="21"/>
          <w:szCs w:val="21"/>
          <w:highlight w:val="none"/>
          <w:lang w:val="en-US" w:eastAsia="zh-CN"/>
        </w:rPr>
      </w:pPr>
      <w:r>
        <w:rPr>
          <w:rFonts w:hint="eastAsia"/>
          <w:color w:val="auto"/>
          <w:sz w:val="21"/>
          <w:szCs w:val="21"/>
          <w:highlight w:val="none"/>
          <w:lang w:val="en-US" w:eastAsia="zh-CN"/>
        </w:rPr>
        <w:t>资源ID字段：资源的唯一标识，必填。请选择资源表单里字段类型为编码、文本或者多行文本且唯一的字段。</w:t>
      </w:r>
    </w:p>
    <w:p w14:paraId="635801D3">
      <w:pPr>
        <w:numPr>
          <w:ilvl w:val="0"/>
          <w:numId w:val="7"/>
        </w:numPr>
        <w:spacing w:line="360" w:lineRule="auto"/>
        <w:ind w:left="420" w:leftChars="0" w:firstLine="420" w:firstLineChars="200"/>
        <w:rPr>
          <w:rFonts w:hint="default"/>
          <w:color w:val="auto"/>
          <w:sz w:val="21"/>
          <w:szCs w:val="21"/>
          <w:highlight w:val="none"/>
          <w:lang w:val="en-US" w:eastAsia="zh-CN"/>
        </w:rPr>
      </w:pPr>
      <w:r>
        <w:rPr>
          <w:rFonts w:hint="eastAsia"/>
          <w:color w:val="auto"/>
          <w:sz w:val="21"/>
          <w:szCs w:val="21"/>
          <w:highlight w:val="none"/>
          <w:lang w:val="en-US" w:eastAsia="zh-CN"/>
        </w:rPr>
        <w:t>资源名称字段：显示在资源条状图上的名称，必填。请选择资源表单里字段类型为文本、多行文本的字段。</w:t>
      </w:r>
    </w:p>
    <w:p w14:paraId="5410B0CA">
      <w:pPr>
        <w:numPr>
          <w:ilvl w:val="0"/>
          <w:numId w:val="7"/>
        </w:numPr>
        <w:spacing w:line="360" w:lineRule="auto"/>
        <w:ind w:left="420" w:leftChars="0" w:firstLine="420" w:firstLineChars="200"/>
        <w:rPr>
          <w:rFonts w:hint="default"/>
          <w:color w:val="auto"/>
          <w:sz w:val="21"/>
          <w:szCs w:val="21"/>
          <w:highlight w:val="none"/>
          <w:lang w:val="en-US" w:eastAsia="zh-CN"/>
        </w:rPr>
      </w:pPr>
      <w:r>
        <w:rPr>
          <w:rFonts w:hint="eastAsia"/>
          <w:color w:val="auto"/>
          <w:sz w:val="21"/>
          <w:szCs w:val="21"/>
          <w:highlight w:val="none"/>
          <w:lang w:val="en-US" w:eastAsia="zh-CN"/>
        </w:rPr>
        <w:t>可预订时段开始时间字段：定义每个资源条状图的开始时间，必填。请选择资源表单里字段类型为日期、日期时间的字段。</w:t>
      </w:r>
    </w:p>
    <w:p w14:paraId="35291F3A">
      <w:pPr>
        <w:numPr>
          <w:ilvl w:val="0"/>
          <w:numId w:val="7"/>
        </w:numPr>
        <w:spacing w:line="360" w:lineRule="auto"/>
        <w:ind w:left="420" w:leftChars="0" w:firstLine="420" w:firstLineChars="200"/>
        <w:rPr>
          <w:rFonts w:hint="default"/>
          <w:color w:val="auto"/>
          <w:sz w:val="21"/>
          <w:szCs w:val="21"/>
          <w:highlight w:val="none"/>
          <w:lang w:val="en-US" w:eastAsia="zh-CN"/>
        </w:rPr>
      </w:pPr>
      <w:r>
        <w:rPr>
          <w:rFonts w:hint="eastAsia"/>
          <w:color w:val="auto"/>
          <w:sz w:val="21"/>
          <w:szCs w:val="21"/>
          <w:highlight w:val="none"/>
          <w:lang w:val="en-US" w:eastAsia="zh-CN"/>
        </w:rPr>
        <w:t>可预订时段结束时间字段：定义每个资源条状图的结束时间，必填。请选择资源表单里字段类型为日期、日期时间的字段。</w:t>
      </w:r>
    </w:p>
    <w:p w14:paraId="4E7D6F16">
      <w:pPr>
        <w:numPr>
          <w:ilvl w:val="0"/>
          <w:numId w:val="7"/>
        </w:numPr>
        <w:spacing w:line="360" w:lineRule="auto"/>
        <w:ind w:left="420" w:leftChars="0" w:firstLine="420" w:firstLineChars="200"/>
        <w:rPr>
          <w:rFonts w:hint="default"/>
          <w:sz w:val="21"/>
          <w:szCs w:val="21"/>
          <w:lang w:val="en-US" w:eastAsia="zh-CN"/>
        </w:rPr>
      </w:pPr>
      <w:r>
        <w:rPr>
          <w:rFonts w:hint="eastAsia"/>
          <w:color w:val="auto"/>
          <w:sz w:val="21"/>
          <w:szCs w:val="21"/>
          <w:highlight w:val="none"/>
          <w:lang w:val="en-US" w:eastAsia="zh-CN"/>
        </w:rPr>
        <w:t>资源详情设置：定义左侧资源列表需要显示的字段，必填，即至少选择一个字段，默认将已选择的资源名称字段加入。可以从资源表单里选择除注释、网页、附件、图片、嵌入以及引用的网页、附件、图片之外的任意字段，不限制个数；只能选择一个过滤条件字段；添加和删除字段可以多选操作，上移下移只能选择一个字段移动。</w:t>
      </w:r>
    </w:p>
    <w:p w14:paraId="5BB6893B">
      <w:pPr>
        <w:numPr>
          <w:ilvl w:val="0"/>
          <w:numId w:val="7"/>
        </w:numPr>
        <w:spacing w:line="360" w:lineRule="auto"/>
        <w:ind w:left="420" w:leftChars="0" w:firstLine="420" w:firstLineChars="200"/>
        <w:rPr>
          <w:rFonts w:hint="eastAsia"/>
          <w:color w:val="auto"/>
          <w:sz w:val="21"/>
          <w:szCs w:val="21"/>
          <w:highlight w:val="none"/>
          <w:lang w:val="en-US" w:eastAsia="zh-CN"/>
        </w:rPr>
      </w:pPr>
      <w:r>
        <w:rPr>
          <w:rFonts w:hint="eastAsia"/>
          <w:color w:val="auto"/>
          <w:sz w:val="21"/>
          <w:szCs w:val="21"/>
          <w:highlight w:val="none"/>
          <w:lang w:val="en-US" w:eastAsia="zh-CN"/>
        </w:rPr>
        <w:t>资源排序字段：定义资源表单里数据的排序字段，不必填。</w:t>
      </w:r>
    </w:p>
    <w:p w14:paraId="054C49AF">
      <w:pPr>
        <w:numPr>
          <w:ilvl w:val="0"/>
          <w:numId w:val="0"/>
        </w:numPr>
        <w:spacing w:line="360" w:lineRule="auto"/>
        <w:ind w:left="840" w:leftChars="0" w:firstLine="420" w:firstLineChars="0"/>
        <w:rPr>
          <w:rFonts w:hint="eastAsia"/>
          <w:color w:val="auto"/>
          <w:sz w:val="21"/>
          <w:szCs w:val="21"/>
          <w:highlight w:val="none"/>
          <w:lang w:val="en-US" w:eastAsia="zh-CN"/>
        </w:rPr>
      </w:pPr>
      <w:r>
        <w:rPr>
          <w:rFonts w:hint="eastAsia"/>
          <w:color w:val="auto"/>
          <w:sz w:val="21"/>
          <w:szCs w:val="21"/>
          <w:highlight w:val="none"/>
          <w:lang w:val="en-US" w:eastAsia="zh-CN"/>
        </w:rPr>
        <w:t>首先可以从资源表单里添加除注释、网页、附件、图片、嵌入、问卷字段组以及引用的网页、附件、图片之外的任意字段作为可排序字段，不限制个数。添加和删除字段可以多选操作。</w:t>
      </w:r>
    </w:p>
    <w:p w14:paraId="43043D1B">
      <w:pPr>
        <w:numPr>
          <w:ilvl w:val="0"/>
          <w:numId w:val="0"/>
        </w:numPr>
        <w:spacing w:line="360" w:lineRule="auto"/>
        <w:ind w:left="840" w:leftChars="0" w:firstLine="420" w:firstLineChars="0"/>
        <w:rPr>
          <w:rFonts w:hint="eastAsia"/>
          <w:color w:val="auto"/>
          <w:sz w:val="21"/>
          <w:szCs w:val="21"/>
          <w:highlight w:val="none"/>
          <w:lang w:val="en-US" w:eastAsia="zh-CN"/>
        </w:rPr>
      </w:pPr>
      <w:r>
        <w:rPr>
          <w:rFonts w:hint="eastAsia"/>
          <w:color w:val="auto"/>
          <w:sz w:val="21"/>
          <w:szCs w:val="21"/>
          <w:highlight w:val="none"/>
          <w:lang w:val="en-US" w:eastAsia="zh-CN"/>
        </w:rPr>
        <w:t>然后选择当前表单里字段类型为下拉列表的字段，并且选择多个选项分别对应加入的排序字段，选项不可以重复。</w:t>
      </w:r>
    </w:p>
    <w:p w14:paraId="4A160FC6">
      <w:pPr>
        <w:numPr>
          <w:ilvl w:val="0"/>
          <w:numId w:val="7"/>
        </w:numPr>
        <w:spacing w:line="360" w:lineRule="auto"/>
        <w:ind w:left="420" w:leftChars="0" w:firstLine="420" w:firstLineChars="200"/>
        <w:rPr>
          <w:rFonts w:hint="default"/>
          <w:sz w:val="21"/>
          <w:szCs w:val="21"/>
          <w:lang w:val="en-US" w:eastAsia="zh-CN"/>
        </w:rPr>
      </w:pPr>
      <w:r>
        <w:rPr>
          <w:rFonts w:hint="eastAsia"/>
          <w:color w:val="auto"/>
          <w:sz w:val="21"/>
          <w:szCs w:val="21"/>
          <w:highlight w:val="none"/>
          <w:lang w:val="en-US" w:eastAsia="zh-CN"/>
        </w:rPr>
        <w:t>资源排序方式</w:t>
      </w:r>
      <w:r>
        <w:rPr>
          <w:rFonts w:hint="eastAsia"/>
          <w:sz w:val="21"/>
          <w:szCs w:val="21"/>
          <w:lang w:val="en-US" w:eastAsia="zh-CN"/>
        </w:rPr>
        <w:t>字段：</w:t>
      </w:r>
      <w:r>
        <w:rPr>
          <w:rFonts w:hint="eastAsia"/>
          <w:color w:val="auto"/>
          <w:sz w:val="21"/>
          <w:szCs w:val="21"/>
          <w:highlight w:val="none"/>
          <w:lang w:val="en-US" w:eastAsia="zh-CN"/>
        </w:rPr>
        <w:t>定义资源表单里数据的排序方式，不必填。可以选择当前表单里字段类型为下拉列表的字段，并且选择两个选项分别对应两种结果类型，两个选项不可以重复。</w:t>
      </w:r>
    </w:p>
    <w:p w14:paraId="6A9C8332">
      <w:pPr>
        <w:numPr>
          <w:ilvl w:val="0"/>
          <w:numId w:val="5"/>
        </w:numPr>
        <w:bidi w:val="0"/>
        <w:ind w:left="425" w:leftChars="0" w:hanging="425" w:firstLineChars="0"/>
        <w:outlineLvl w:val="2"/>
        <w:rPr>
          <w:rFonts w:hint="default"/>
          <w:color w:val="auto"/>
          <w:sz w:val="21"/>
          <w:szCs w:val="21"/>
          <w:highlight w:val="none"/>
          <w:lang w:val="en-US" w:eastAsia="zh-CN"/>
        </w:rPr>
      </w:pPr>
      <w:r>
        <w:rPr>
          <w:rFonts w:hint="eastAsia"/>
          <w:color w:val="auto"/>
          <w:sz w:val="21"/>
          <w:szCs w:val="21"/>
          <w:highlight w:val="none"/>
          <w:lang w:val="en-US" w:eastAsia="zh-CN"/>
        </w:rPr>
        <w:t>预订</w:t>
      </w:r>
    </w:p>
    <w:p w14:paraId="642D0884">
      <w:pPr>
        <w:numPr>
          <w:ilvl w:val="0"/>
          <w:numId w:val="8"/>
        </w:numPr>
        <w:spacing w:line="360" w:lineRule="auto"/>
        <w:ind w:left="420" w:leftChars="0" w:firstLine="420" w:firstLineChars="200"/>
        <w:rPr>
          <w:rFonts w:hint="default"/>
          <w:color w:val="auto"/>
          <w:sz w:val="21"/>
          <w:szCs w:val="21"/>
          <w:highlight w:val="none"/>
          <w:lang w:val="en-US" w:eastAsia="zh-CN"/>
        </w:rPr>
      </w:pPr>
      <w:r>
        <w:rPr>
          <w:rFonts w:hint="eastAsia"/>
          <w:color w:val="auto"/>
          <w:sz w:val="21"/>
          <w:szCs w:val="21"/>
          <w:highlight w:val="none"/>
          <w:lang w:val="en-US" w:eastAsia="zh-CN"/>
        </w:rPr>
        <w:t>预订表单：预订的数据来源，必填。请选择资源表单的嵌入表。</w:t>
      </w:r>
    </w:p>
    <w:p w14:paraId="1CEF9309">
      <w:pPr>
        <w:numPr>
          <w:ilvl w:val="0"/>
          <w:numId w:val="8"/>
        </w:numPr>
        <w:spacing w:line="360" w:lineRule="auto"/>
        <w:ind w:left="420" w:leftChars="0" w:firstLine="420" w:firstLineChars="200"/>
        <w:rPr>
          <w:rFonts w:hint="default"/>
          <w:color w:val="auto"/>
          <w:sz w:val="21"/>
          <w:szCs w:val="21"/>
          <w:highlight w:val="none"/>
          <w:lang w:val="en-US" w:eastAsia="zh-CN"/>
        </w:rPr>
      </w:pPr>
      <w:r>
        <w:rPr>
          <w:rFonts w:hint="eastAsia"/>
          <w:color w:val="auto"/>
          <w:sz w:val="21"/>
          <w:szCs w:val="21"/>
          <w:highlight w:val="none"/>
          <w:lang w:val="en-US" w:eastAsia="zh-CN"/>
        </w:rPr>
        <w:t>预订ID字段：预订的唯一标识，必填。请选择预订表单里字段类型为编码、文本或者多行文本且唯一的字段。</w:t>
      </w:r>
    </w:p>
    <w:p w14:paraId="74D80E49">
      <w:pPr>
        <w:numPr>
          <w:ilvl w:val="0"/>
          <w:numId w:val="8"/>
        </w:numPr>
        <w:spacing w:line="360" w:lineRule="auto"/>
        <w:ind w:left="420" w:leftChars="0" w:firstLine="420" w:firstLineChars="200"/>
        <w:rPr>
          <w:rFonts w:hint="default"/>
          <w:color w:val="auto"/>
          <w:sz w:val="21"/>
          <w:szCs w:val="21"/>
          <w:highlight w:val="none"/>
          <w:lang w:val="en-US" w:eastAsia="zh-CN"/>
        </w:rPr>
      </w:pPr>
      <w:r>
        <w:rPr>
          <w:rFonts w:hint="eastAsia"/>
          <w:color w:val="auto"/>
          <w:sz w:val="21"/>
          <w:szCs w:val="21"/>
          <w:highlight w:val="none"/>
          <w:lang w:val="en-US" w:eastAsia="zh-CN"/>
        </w:rPr>
        <w:t>预订名称字段：显示在预订条状图上的名称，必填。请选择预订表单里字段类型为文本、多行文本的字段。</w:t>
      </w:r>
    </w:p>
    <w:p w14:paraId="23BF6F2A">
      <w:pPr>
        <w:numPr>
          <w:ilvl w:val="0"/>
          <w:numId w:val="8"/>
        </w:numPr>
        <w:spacing w:line="360" w:lineRule="auto"/>
        <w:ind w:left="420" w:leftChars="0" w:firstLine="420" w:firstLineChars="200"/>
        <w:rPr>
          <w:rFonts w:hint="default"/>
          <w:color w:val="auto"/>
          <w:sz w:val="21"/>
          <w:szCs w:val="21"/>
          <w:highlight w:val="none"/>
          <w:lang w:val="en-US" w:eastAsia="zh-CN"/>
        </w:rPr>
      </w:pPr>
      <w:r>
        <w:rPr>
          <w:rFonts w:hint="eastAsia"/>
          <w:color w:val="auto"/>
          <w:sz w:val="21"/>
          <w:szCs w:val="21"/>
          <w:highlight w:val="none"/>
          <w:lang w:val="en-US" w:eastAsia="zh-CN"/>
        </w:rPr>
        <w:t>预订背景色字段：定义预订条状图的背景颜色，必填。请选择预订表单里字段类型为下拉列表的字段。</w:t>
      </w:r>
    </w:p>
    <w:p w14:paraId="5AAFB9C3">
      <w:pPr>
        <w:numPr>
          <w:ilvl w:val="0"/>
          <w:numId w:val="8"/>
        </w:numPr>
        <w:spacing w:line="360" w:lineRule="auto"/>
        <w:ind w:left="420" w:leftChars="0" w:firstLine="420" w:firstLineChars="200"/>
        <w:rPr>
          <w:rFonts w:hint="default"/>
          <w:color w:val="auto"/>
          <w:sz w:val="21"/>
          <w:szCs w:val="21"/>
          <w:highlight w:val="none"/>
          <w:lang w:val="en-US" w:eastAsia="zh-CN"/>
        </w:rPr>
      </w:pPr>
      <w:r>
        <w:rPr>
          <w:rFonts w:hint="eastAsia"/>
          <w:color w:val="auto"/>
          <w:sz w:val="21"/>
          <w:szCs w:val="21"/>
          <w:highlight w:val="none"/>
          <w:lang w:val="en-US" w:eastAsia="zh-CN"/>
        </w:rPr>
        <w:t>预订开始时间字段：定义每个预订条状图的开始时间，必填。请选择预订表单里字段类型为日期、日期时间的字段。</w:t>
      </w:r>
    </w:p>
    <w:p w14:paraId="24B05ED8">
      <w:pPr>
        <w:numPr>
          <w:ilvl w:val="0"/>
          <w:numId w:val="8"/>
        </w:numPr>
        <w:spacing w:line="360" w:lineRule="auto"/>
        <w:ind w:left="420" w:leftChars="0" w:firstLine="420" w:firstLineChars="200"/>
        <w:rPr>
          <w:rFonts w:hint="default"/>
          <w:color w:val="auto"/>
          <w:sz w:val="21"/>
          <w:szCs w:val="21"/>
          <w:highlight w:val="none"/>
          <w:lang w:val="en-US" w:eastAsia="zh-CN"/>
        </w:rPr>
      </w:pPr>
      <w:r>
        <w:rPr>
          <w:rFonts w:hint="eastAsia"/>
          <w:color w:val="auto"/>
          <w:sz w:val="21"/>
          <w:szCs w:val="21"/>
          <w:highlight w:val="none"/>
          <w:lang w:val="en-US" w:eastAsia="zh-CN"/>
        </w:rPr>
        <w:t>预订结束时间字段：定义每个预订条状图显示的结束时间，必填。请选择预订表单里字段类型为日期、日期时间的字段。</w:t>
      </w:r>
    </w:p>
    <w:p w14:paraId="36BA1221">
      <w:pPr>
        <w:numPr>
          <w:ilvl w:val="0"/>
          <w:numId w:val="8"/>
        </w:numPr>
        <w:spacing w:line="360" w:lineRule="auto"/>
        <w:ind w:left="420" w:leftChars="0" w:firstLine="420" w:firstLineChars="200"/>
        <w:rPr>
          <w:rFonts w:hint="eastAsia"/>
          <w:color w:val="auto"/>
          <w:sz w:val="21"/>
          <w:szCs w:val="21"/>
          <w:highlight w:val="none"/>
          <w:lang w:val="en-US" w:eastAsia="zh-CN"/>
        </w:rPr>
      </w:pPr>
      <w:r>
        <w:rPr>
          <w:rFonts w:hint="eastAsia"/>
          <w:color w:val="auto"/>
          <w:sz w:val="21"/>
          <w:szCs w:val="21"/>
          <w:highlight w:val="none"/>
          <w:lang w:val="en-US" w:eastAsia="zh-CN"/>
        </w:rPr>
        <w:t>预订详情设置：定义鼠标悬停在预订条状图上的提示字段，必填，即至少选择一个字段，默认将已选择的预订名称字段加入。可以从预订表单里选择除注释、网页、附件、图片、嵌入以及引用的网页、附件、图片之外的任意字段，不限制个数；添加和删除字段可以多选操作，上移下移只能选择一个字段移动。</w:t>
      </w:r>
      <w:bookmarkStart w:id="4" w:name="_Toc30212"/>
    </w:p>
    <w:p w14:paraId="36B9FCFE">
      <w:pPr>
        <w:numPr>
          <w:ilvl w:val="0"/>
          <w:numId w:val="8"/>
        </w:numPr>
        <w:spacing w:line="360" w:lineRule="auto"/>
        <w:ind w:left="420" w:leftChars="0" w:firstLine="420" w:firstLineChars="200"/>
        <w:rPr>
          <w:rFonts w:hint="eastAsia"/>
          <w:color w:val="auto"/>
          <w:sz w:val="21"/>
          <w:szCs w:val="21"/>
          <w:highlight w:val="none"/>
          <w:lang w:val="en-US" w:eastAsia="zh-CN"/>
        </w:rPr>
      </w:pPr>
      <w:r>
        <w:rPr>
          <w:rFonts w:hint="eastAsia"/>
          <w:color w:val="auto"/>
          <w:sz w:val="21"/>
          <w:szCs w:val="21"/>
          <w:highlight w:val="none"/>
          <w:lang w:val="en-US" w:eastAsia="zh-CN"/>
        </w:rPr>
        <w:t>预订排序字段：定义预订表单里数据的排序字段，不必填。</w:t>
      </w:r>
    </w:p>
    <w:p w14:paraId="5874E0D9">
      <w:pPr>
        <w:numPr>
          <w:ilvl w:val="0"/>
          <w:numId w:val="0"/>
        </w:numPr>
        <w:spacing w:line="360" w:lineRule="auto"/>
        <w:ind w:left="840" w:leftChars="0" w:firstLine="420" w:firstLineChars="0"/>
        <w:rPr>
          <w:rFonts w:hint="eastAsia"/>
          <w:color w:val="auto"/>
          <w:sz w:val="21"/>
          <w:szCs w:val="21"/>
          <w:highlight w:val="none"/>
          <w:lang w:val="en-US" w:eastAsia="zh-CN"/>
        </w:rPr>
      </w:pPr>
      <w:r>
        <w:rPr>
          <w:rFonts w:hint="eastAsia"/>
          <w:color w:val="auto"/>
          <w:sz w:val="21"/>
          <w:szCs w:val="21"/>
          <w:highlight w:val="none"/>
          <w:lang w:val="en-US" w:eastAsia="zh-CN"/>
        </w:rPr>
        <w:t>首先可以从预订表单里添加除注释、网页、附件、图片、嵌入、问卷字段组以及引用的网页、附件、图片之外的任意字段作为可排序字段，不限制个数。添加和删除字段可以多选操作。</w:t>
      </w:r>
    </w:p>
    <w:p w14:paraId="1609356D">
      <w:pPr>
        <w:numPr>
          <w:ilvl w:val="0"/>
          <w:numId w:val="0"/>
        </w:numPr>
        <w:spacing w:line="360" w:lineRule="auto"/>
        <w:ind w:left="840" w:leftChars="0" w:firstLine="420" w:firstLineChars="0"/>
        <w:rPr>
          <w:rFonts w:hint="eastAsia"/>
          <w:color w:val="auto"/>
          <w:sz w:val="21"/>
          <w:szCs w:val="21"/>
          <w:highlight w:val="none"/>
          <w:lang w:val="en-US" w:eastAsia="zh-CN"/>
        </w:rPr>
      </w:pPr>
      <w:r>
        <w:rPr>
          <w:rFonts w:hint="eastAsia"/>
          <w:color w:val="auto"/>
          <w:sz w:val="21"/>
          <w:szCs w:val="21"/>
          <w:highlight w:val="none"/>
          <w:lang w:val="en-US" w:eastAsia="zh-CN"/>
        </w:rPr>
        <w:t>然后选择当前表单里字段类型为下拉列表的字段，并且选择多个选项分别对应加入的排序字段，选项不可以重复。</w:t>
      </w:r>
    </w:p>
    <w:p w14:paraId="77490A8C">
      <w:pPr>
        <w:numPr>
          <w:ilvl w:val="0"/>
          <w:numId w:val="7"/>
        </w:numPr>
        <w:spacing w:line="360" w:lineRule="auto"/>
        <w:ind w:left="420" w:leftChars="0" w:firstLine="420" w:firstLineChars="200"/>
        <w:rPr>
          <w:rFonts w:hint="default"/>
          <w:sz w:val="21"/>
          <w:szCs w:val="21"/>
          <w:lang w:val="en-US" w:eastAsia="zh-CN"/>
        </w:rPr>
      </w:pPr>
      <w:r>
        <w:rPr>
          <w:rFonts w:hint="eastAsia"/>
          <w:color w:val="auto"/>
          <w:sz w:val="21"/>
          <w:szCs w:val="21"/>
          <w:highlight w:val="none"/>
          <w:lang w:val="en-US" w:eastAsia="zh-CN"/>
        </w:rPr>
        <w:t>预订排序方式</w:t>
      </w:r>
      <w:r>
        <w:rPr>
          <w:rFonts w:hint="eastAsia"/>
          <w:sz w:val="21"/>
          <w:szCs w:val="21"/>
          <w:lang w:val="en-US" w:eastAsia="zh-CN"/>
        </w:rPr>
        <w:t>字段：</w:t>
      </w:r>
      <w:r>
        <w:rPr>
          <w:rFonts w:hint="eastAsia"/>
          <w:color w:val="auto"/>
          <w:sz w:val="21"/>
          <w:szCs w:val="21"/>
          <w:highlight w:val="none"/>
          <w:lang w:val="en-US" w:eastAsia="zh-CN"/>
        </w:rPr>
        <w:t>定义预订表单里数据的排序方式，不必填。可以选择当前表单里字段类型为下拉列表的字段，并且选择两个选项分别对应两种结果类型，两个选项不可以重复。</w:t>
      </w:r>
    </w:p>
    <w:p w14:paraId="5E0DAC74">
      <w:pPr>
        <w:numPr>
          <w:ilvl w:val="2"/>
          <w:numId w:val="4"/>
        </w:numPr>
        <w:bidi w:val="0"/>
        <w:ind w:left="709" w:leftChars="0" w:hanging="709" w:firstLineChars="0"/>
        <w:outlineLvl w:val="1"/>
        <w:rPr>
          <w:rFonts w:hint="default"/>
          <w:sz w:val="21"/>
          <w:szCs w:val="21"/>
          <w:lang w:val="en-US" w:eastAsia="zh-CN"/>
        </w:rPr>
      </w:pPr>
      <w:r>
        <w:rPr>
          <w:rFonts w:hint="eastAsia"/>
          <w:sz w:val="21"/>
          <w:szCs w:val="21"/>
          <w:lang w:val="en-US" w:eastAsia="zh-CN"/>
        </w:rPr>
        <w:t>时间轴</w:t>
      </w:r>
      <w:bookmarkEnd w:id="4"/>
    </w:p>
    <w:p w14:paraId="5721E706">
      <w:pPr>
        <w:numPr>
          <w:ilvl w:val="0"/>
          <w:numId w:val="0"/>
        </w:numPr>
        <w:bidi w:val="0"/>
        <w:ind w:leftChars="0"/>
        <w:rPr>
          <w:sz w:val="21"/>
          <w:szCs w:val="21"/>
        </w:rPr>
      </w:pPr>
      <w:r>
        <w:drawing>
          <wp:inline distT="0" distB="0" distL="114300" distR="114300">
            <wp:extent cx="5267960" cy="4826000"/>
            <wp:effectExtent l="0" t="0" r="254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6"/>
                    <a:stretch>
                      <a:fillRect/>
                    </a:stretch>
                  </pic:blipFill>
                  <pic:spPr>
                    <a:xfrm>
                      <a:off x="0" y="0"/>
                      <a:ext cx="5267960" cy="4826000"/>
                    </a:xfrm>
                    <a:prstGeom prst="rect">
                      <a:avLst/>
                    </a:prstGeom>
                    <a:noFill/>
                    <a:ln>
                      <a:noFill/>
                    </a:ln>
                  </pic:spPr>
                </pic:pic>
              </a:graphicData>
            </a:graphic>
          </wp:inline>
        </w:drawing>
      </w:r>
    </w:p>
    <w:p w14:paraId="3D83AF93">
      <w:pPr>
        <w:numPr>
          <w:ilvl w:val="0"/>
          <w:numId w:val="9"/>
        </w:numPr>
        <w:spacing w:line="360" w:lineRule="auto"/>
        <w:ind w:left="420" w:leftChars="0" w:firstLine="420" w:firstLineChars="200"/>
        <w:rPr>
          <w:rFonts w:hint="eastAsia"/>
          <w:sz w:val="21"/>
          <w:szCs w:val="21"/>
          <w:lang w:val="en-US" w:eastAsia="zh-CN"/>
        </w:rPr>
      </w:pPr>
      <w:r>
        <w:rPr>
          <w:rFonts w:hint="eastAsia"/>
          <w:color w:val="auto"/>
          <w:sz w:val="21"/>
          <w:szCs w:val="21"/>
          <w:highlight w:val="none"/>
          <w:lang w:val="en-US" w:eastAsia="zh-CN"/>
        </w:rPr>
        <w:t>视图开始时间字段：定义表头显示的开始时间，必填。请选择当前表单里字段类型为日期的字段。</w:t>
      </w:r>
    </w:p>
    <w:p w14:paraId="0EEA1EE2">
      <w:pPr>
        <w:numPr>
          <w:ilvl w:val="0"/>
          <w:numId w:val="9"/>
        </w:numPr>
        <w:spacing w:line="360" w:lineRule="auto"/>
        <w:ind w:left="420" w:leftChars="0" w:firstLine="420" w:firstLineChars="200"/>
        <w:rPr>
          <w:rFonts w:hint="eastAsia"/>
          <w:sz w:val="21"/>
          <w:szCs w:val="21"/>
          <w:lang w:val="en-US" w:eastAsia="zh-CN"/>
        </w:rPr>
      </w:pPr>
      <w:r>
        <w:rPr>
          <w:rFonts w:hint="eastAsia"/>
          <w:color w:val="auto"/>
          <w:sz w:val="21"/>
          <w:szCs w:val="21"/>
          <w:highlight w:val="none"/>
          <w:lang w:val="en-US" w:eastAsia="zh-CN"/>
        </w:rPr>
        <w:t>视图结束时间字段：定义表头显示的结束时间，必填。请选择当前表单里字段类型为日期的字段。</w:t>
      </w:r>
    </w:p>
    <w:p w14:paraId="36185118">
      <w:pPr>
        <w:numPr>
          <w:ilvl w:val="0"/>
          <w:numId w:val="9"/>
        </w:numPr>
        <w:spacing w:line="360" w:lineRule="auto"/>
        <w:ind w:left="420" w:leftChars="0" w:firstLine="420" w:firstLineChars="200"/>
        <w:rPr>
          <w:rFonts w:hint="default"/>
          <w:sz w:val="21"/>
          <w:szCs w:val="21"/>
          <w:lang w:val="en-US" w:eastAsia="zh-CN"/>
        </w:rPr>
      </w:pPr>
      <w:r>
        <w:rPr>
          <w:rFonts w:hint="eastAsia"/>
          <w:color w:val="auto"/>
          <w:sz w:val="21"/>
          <w:szCs w:val="21"/>
          <w:highlight w:val="none"/>
          <w:lang w:val="en-US" w:eastAsia="zh-CN"/>
        </w:rPr>
        <w:t>默认视图模式：默认为月和日。</w:t>
      </w:r>
      <w:r>
        <w:rPr>
          <w:rFonts w:hint="eastAsia"/>
          <w:sz w:val="21"/>
          <w:szCs w:val="21"/>
          <w:lang w:val="en-US" w:eastAsia="zh-CN"/>
        </w:rPr>
        <w:t>月和日的时间间隔都为1，不使用序数显示。</w:t>
      </w:r>
    </w:p>
    <w:p w14:paraId="42611099">
      <w:pPr>
        <w:numPr>
          <w:ilvl w:val="0"/>
          <w:numId w:val="9"/>
        </w:numPr>
        <w:spacing w:line="360" w:lineRule="auto"/>
        <w:ind w:left="420" w:leftChars="0" w:firstLine="420" w:firstLineChars="200"/>
        <w:rPr>
          <w:rFonts w:hint="default"/>
          <w:sz w:val="21"/>
          <w:szCs w:val="21"/>
          <w:lang w:val="en-US" w:eastAsia="zh-CN"/>
        </w:rPr>
      </w:pPr>
      <w:r>
        <w:rPr>
          <w:rFonts w:hint="eastAsia"/>
          <w:color w:val="auto"/>
          <w:sz w:val="21"/>
          <w:szCs w:val="21"/>
          <w:highlight w:val="none"/>
          <w:lang w:val="en-US" w:eastAsia="zh-CN"/>
        </w:rPr>
        <w:t>自定义多级别视图：</w:t>
      </w:r>
      <w:r>
        <w:rPr>
          <w:rFonts w:hint="eastAsia"/>
          <w:sz w:val="21"/>
          <w:szCs w:val="21"/>
          <w:lang w:val="en-US" w:eastAsia="zh-CN"/>
        </w:rPr>
        <w:t>定义是否需要每个资源组独立设置级别，默认关闭，视图使用默认视图模式显示。开启后若某个资源组记录没有设置级别字段的值，则该项目仍然使用默认视图模式显示。</w:t>
      </w:r>
    </w:p>
    <w:p w14:paraId="239F6444">
      <w:pPr>
        <w:numPr>
          <w:ilvl w:val="0"/>
          <w:numId w:val="9"/>
        </w:numPr>
        <w:spacing w:line="360" w:lineRule="auto"/>
        <w:ind w:left="420" w:leftChars="0" w:firstLine="420" w:firstLineChars="200"/>
        <w:rPr>
          <w:rFonts w:hint="eastAsia"/>
          <w:sz w:val="21"/>
          <w:szCs w:val="21"/>
          <w:lang w:val="en-US" w:eastAsia="zh-CN"/>
        </w:rPr>
      </w:pPr>
      <w:r>
        <w:rPr>
          <w:rFonts w:hint="eastAsia"/>
          <w:color w:val="auto"/>
          <w:sz w:val="21"/>
          <w:szCs w:val="21"/>
          <w:highlight w:val="none"/>
          <w:lang w:val="en-US" w:eastAsia="zh-CN"/>
        </w:rPr>
        <w:t>级别设置：</w:t>
      </w:r>
      <w:r>
        <w:rPr>
          <w:rFonts w:hint="eastAsia"/>
          <w:sz w:val="21"/>
          <w:szCs w:val="21"/>
          <w:lang w:val="en-US" w:eastAsia="zh-CN"/>
        </w:rPr>
        <w:t>定义表头的时间维度，默认不显示。开启自定义多级别视图后显示且必填，即至少启用一个视图模式。</w:t>
      </w:r>
    </w:p>
    <w:p w14:paraId="16410FC9">
      <w:pPr>
        <w:numPr>
          <w:ilvl w:val="0"/>
          <w:numId w:val="0"/>
        </w:numPr>
        <w:spacing w:line="360" w:lineRule="auto"/>
        <w:ind w:left="420" w:leftChars="0" w:firstLine="420" w:firstLineChars="0"/>
        <w:rPr>
          <w:rFonts w:hint="eastAsia"/>
          <w:color w:val="0000FF"/>
          <w:sz w:val="21"/>
          <w:szCs w:val="21"/>
          <w:lang w:val="en-US" w:eastAsia="zh-CN"/>
        </w:rPr>
      </w:pPr>
      <w:r>
        <w:rPr>
          <w:rFonts w:hint="eastAsia"/>
          <w:color w:val="auto"/>
          <w:sz w:val="21"/>
          <w:szCs w:val="21"/>
          <w:highlight w:val="none"/>
          <w:lang w:val="en-US" w:eastAsia="zh-CN"/>
        </w:rPr>
        <w:t>级别字段，必填。请选择当前表单里字段类型为复选框的字段，并且启用状态的视图模式必须选择对应的选项，选项不可以重复</w:t>
      </w:r>
      <w:r>
        <w:rPr>
          <w:rFonts w:hint="eastAsia"/>
          <w:color w:val="0000FF"/>
          <w:sz w:val="21"/>
          <w:szCs w:val="21"/>
          <w:lang w:val="en-US" w:eastAsia="zh-CN"/>
        </w:rPr>
        <w:t>。</w:t>
      </w:r>
    </w:p>
    <w:p w14:paraId="42BADEA3">
      <w:pPr>
        <w:numPr>
          <w:ilvl w:val="0"/>
          <w:numId w:val="0"/>
        </w:numPr>
        <w:spacing w:line="360" w:lineRule="auto"/>
        <w:ind w:left="420" w:leftChars="0" w:firstLine="420" w:firstLineChars="0"/>
        <w:rPr>
          <w:rFonts w:hint="eastAsia"/>
          <w:color w:val="000000" w:themeColor="text1"/>
          <w:sz w:val="21"/>
          <w:szCs w:val="21"/>
          <w:lang w:val="en-US" w:eastAsia="zh-CN"/>
          <w14:textFill>
            <w14:solidFill>
              <w14:schemeClr w14:val="tx1"/>
            </w14:solidFill>
          </w14:textFill>
        </w:rPr>
      </w:pPr>
      <w:r>
        <w:rPr>
          <w:rFonts w:hint="eastAsia"/>
          <w:color w:val="auto"/>
          <w:sz w:val="21"/>
          <w:szCs w:val="21"/>
          <w:highlight w:val="none"/>
          <w:lang w:val="en-US" w:eastAsia="zh-CN"/>
        </w:rPr>
        <w:t>启用状态的视图模式必</w:t>
      </w:r>
      <w:r>
        <w:rPr>
          <w:rFonts w:hint="eastAsia"/>
          <w:color w:val="000000" w:themeColor="text1"/>
          <w:sz w:val="21"/>
          <w:szCs w:val="21"/>
          <w:highlight w:val="none"/>
          <w:lang w:val="en-US" w:eastAsia="zh-CN"/>
          <w14:textFill>
            <w14:solidFill>
              <w14:schemeClr w14:val="tx1"/>
            </w14:solidFill>
          </w14:textFill>
        </w:rPr>
        <w:t>须设置</w:t>
      </w:r>
      <w:r>
        <w:rPr>
          <w:rFonts w:hint="eastAsia"/>
          <w:color w:val="000000" w:themeColor="text1"/>
          <w:sz w:val="21"/>
          <w:szCs w:val="21"/>
          <w:lang w:val="en-US" w:eastAsia="zh-CN"/>
          <w14:textFill>
            <w14:solidFill>
              <w14:schemeClr w14:val="tx1"/>
            </w14:solidFill>
          </w14:textFill>
        </w:rPr>
        <w:t>时间间隔字段，请选择当前表单里字段类型为数字的字段。</w:t>
      </w:r>
    </w:p>
    <w:p w14:paraId="5F4C8F26">
      <w:pPr>
        <w:pStyle w:val="16"/>
        <w:numPr>
          <w:ilvl w:val="0"/>
          <w:numId w:val="0"/>
        </w:numPr>
        <w:spacing w:line="360" w:lineRule="auto"/>
        <w:ind w:left="420" w:leftChars="0" w:firstLine="420" w:firstLineChars="0"/>
        <w:rPr>
          <w:rFonts w:hint="default"/>
          <w:color w:val="0000FF"/>
          <w:sz w:val="21"/>
          <w:szCs w:val="21"/>
          <w:lang w:val="en-US" w:eastAsia="zh-CN"/>
        </w:rPr>
      </w:pPr>
      <w:r>
        <w:rPr>
          <w:rFonts w:hint="eastAsia"/>
          <w:color w:val="000000" w:themeColor="text1"/>
          <w:sz w:val="21"/>
          <w:szCs w:val="21"/>
          <w:highlight w:val="none"/>
          <w:lang w:val="en-US" w:eastAsia="zh-CN"/>
          <w14:textFill>
            <w14:solidFill>
              <w14:schemeClr w14:val="tx1"/>
            </w14:solidFill>
          </w14:textFill>
        </w:rPr>
        <w:t>启用了周、日、小时、分钟时，必须设置是否</w:t>
      </w:r>
      <w:r>
        <w:rPr>
          <w:rFonts w:hint="eastAsia"/>
          <w:color w:val="000000" w:themeColor="text1"/>
          <w:sz w:val="21"/>
          <w:szCs w:val="21"/>
          <w:lang w:val="en-US" w:eastAsia="zh-CN"/>
          <w14:textFill>
            <w14:solidFill>
              <w14:schemeClr w14:val="tx1"/>
            </w14:solidFill>
          </w14:textFill>
        </w:rPr>
        <w:t>序数显示。请选择当前表单里字段类型为下拉列表的字段，并且选择两个选项分别对应两种结果类型</w:t>
      </w:r>
      <w:r>
        <w:rPr>
          <w:rFonts w:hint="eastAsia"/>
          <w:color w:val="000000" w:themeColor="text1"/>
          <w:sz w:val="21"/>
          <w:szCs w:val="21"/>
          <w:highlight w:val="none"/>
          <w:lang w:val="en-US" w:eastAsia="zh-CN"/>
          <w14:textFill>
            <w14:solidFill>
              <w14:schemeClr w14:val="tx1"/>
            </w14:solidFill>
          </w14:textFill>
        </w:rPr>
        <w:t>，</w:t>
      </w:r>
      <w:r>
        <w:rPr>
          <w:rFonts w:hint="eastAsia"/>
          <w:color w:val="auto"/>
          <w:sz w:val="21"/>
          <w:szCs w:val="21"/>
          <w:highlight w:val="none"/>
          <w:lang w:val="en-US" w:eastAsia="zh-CN"/>
        </w:rPr>
        <w:t>两个选项不可以重复。选择使用序数显示时，默认相对于视图开始时间。</w:t>
      </w:r>
    </w:p>
    <w:p w14:paraId="56152D3D">
      <w:pPr>
        <w:numPr>
          <w:ilvl w:val="2"/>
          <w:numId w:val="4"/>
        </w:numPr>
        <w:bidi w:val="0"/>
        <w:ind w:left="709" w:leftChars="0" w:hanging="709" w:firstLineChars="0"/>
        <w:outlineLvl w:val="1"/>
        <w:rPr>
          <w:rFonts w:hint="default"/>
          <w:sz w:val="21"/>
          <w:szCs w:val="21"/>
          <w:lang w:val="en-US" w:eastAsia="zh-CN"/>
        </w:rPr>
      </w:pPr>
      <w:bookmarkStart w:id="5" w:name="_Toc16520"/>
      <w:r>
        <w:rPr>
          <w:rFonts w:hint="eastAsia"/>
          <w:sz w:val="21"/>
          <w:szCs w:val="21"/>
          <w:lang w:val="en-US" w:eastAsia="zh-CN"/>
        </w:rPr>
        <w:t>高级</w:t>
      </w:r>
      <w:bookmarkEnd w:id="5"/>
    </w:p>
    <w:p w14:paraId="66BB7DD4">
      <w:pPr>
        <w:numPr>
          <w:ilvl w:val="0"/>
          <w:numId w:val="0"/>
        </w:numPr>
        <w:bidi w:val="0"/>
        <w:ind w:leftChars="0"/>
        <w:rPr>
          <w:sz w:val="21"/>
          <w:szCs w:val="21"/>
        </w:rPr>
      </w:pPr>
      <w:r>
        <w:drawing>
          <wp:inline distT="0" distB="0" distL="114300" distR="114300">
            <wp:extent cx="5273675" cy="4996180"/>
            <wp:effectExtent l="0" t="0" r="9525" b="762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icPr>
                  <pic:blipFill>
                    <a:blip r:embed="rId7"/>
                    <a:stretch>
                      <a:fillRect/>
                    </a:stretch>
                  </pic:blipFill>
                  <pic:spPr>
                    <a:xfrm>
                      <a:off x="0" y="0"/>
                      <a:ext cx="5273675" cy="4996180"/>
                    </a:xfrm>
                    <a:prstGeom prst="rect">
                      <a:avLst/>
                    </a:prstGeom>
                    <a:noFill/>
                    <a:ln>
                      <a:noFill/>
                    </a:ln>
                  </pic:spPr>
                </pic:pic>
              </a:graphicData>
            </a:graphic>
          </wp:inline>
        </w:drawing>
      </w:r>
    </w:p>
    <w:p w14:paraId="37E3B414">
      <w:pPr>
        <w:numPr>
          <w:ilvl w:val="0"/>
          <w:numId w:val="10"/>
        </w:numPr>
        <w:bidi w:val="0"/>
        <w:ind w:left="425" w:leftChars="0" w:hanging="425" w:firstLineChars="0"/>
        <w:outlineLvl w:val="2"/>
        <w:rPr>
          <w:rFonts w:hint="default"/>
          <w:sz w:val="21"/>
          <w:szCs w:val="21"/>
          <w:lang w:val="en-US" w:eastAsia="zh-CN"/>
        </w:rPr>
      </w:pPr>
      <w:bookmarkStart w:id="6" w:name="_Toc8413"/>
      <w:r>
        <w:rPr>
          <w:rFonts w:hint="eastAsia"/>
          <w:sz w:val="21"/>
          <w:szCs w:val="21"/>
          <w:lang w:val="en-US" w:eastAsia="zh-CN"/>
        </w:rPr>
        <w:t>网格扩展</w:t>
      </w:r>
      <w:bookmarkEnd w:id="6"/>
    </w:p>
    <w:p w14:paraId="4384DBCE">
      <w:pPr>
        <w:numPr>
          <w:ilvl w:val="0"/>
          <w:numId w:val="11"/>
        </w:numPr>
        <w:spacing w:line="360" w:lineRule="auto"/>
        <w:ind w:left="420" w:leftChars="0" w:firstLine="420" w:firstLineChars="200"/>
        <w:rPr>
          <w:rFonts w:hint="default"/>
          <w:sz w:val="21"/>
          <w:szCs w:val="21"/>
          <w:lang w:val="en-US" w:eastAsia="zh-CN"/>
        </w:rPr>
      </w:pPr>
      <w:r>
        <w:rPr>
          <w:rFonts w:hint="eastAsia"/>
          <w:color w:val="auto"/>
          <w:sz w:val="21"/>
          <w:szCs w:val="21"/>
          <w:highlight w:val="none"/>
          <w:lang w:val="en-US" w:eastAsia="zh-CN"/>
        </w:rPr>
        <w:t>启用编辑：</w:t>
      </w:r>
      <w:r>
        <w:rPr>
          <w:rFonts w:hint="eastAsia"/>
          <w:sz w:val="21"/>
          <w:szCs w:val="21"/>
          <w:lang w:val="en-US" w:eastAsia="zh-CN"/>
        </w:rPr>
        <w:t>设置用户点击条状图时是否打开修改记录，未启用时可以打开查看记录页，默认关闭</w:t>
      </w:r>
      <w:r>
        <w:rPr>
          <w:rFonts w:hint="eastAsia"/>
          <w:color w:val="auto"/>
          <w:sz w:val="21"/>
          <w:szCs w:val="21"/>
          <w:highlight w:val="none"/>
          <w:lang w:val="en-US" w:eastAsia="zh-CN"/>
        </w:rPr>
        <w:t>。</w:t>
      </w:r>
    </w:p>
    <w:p w14:paraId="672B4EAE">
      <w:pPr>
        <w:numPr>
          <w:ilvl w:val="0"/>
          <w:numId w:val="10"/>
        </w:numPr>
        <w:bidi w:val="0"/>
        <w:ind w:left="425" w:leftChars="0" w:hanging="425" w:firstLineChars="0"/>
        <w:outlineLvl w:val="2"/>
        <w:rPr>
          <w:rFonts w:hint="default"/>
          <w:color w:val="auto"/>
          <w:sz w:val="21"/>
          <w:szCs w:val="21"/>
          <w:highlight w:val="none"/>
          <w:lang w:val="en-US" w:eastAsia="zh-CN"/>
        </w:rPr>
      </w:pPr>
      <w:bookmarkStart w:id="7" w:name="_Toc15789"/>
      <w:r>
        <w:rPr>
          <w:rFonts w:hint="eastAsia"/>
          <w:sz w:val="21"/>
          <w:szCs w:val="21"/>
          <w:lang w:val="en-US" w:eastAsia="zh-CN"/>
        </w:rPr>
        <w:t>视图样式</w:t>
      </w:r>
      <w:bookmarkEnd w:id="7"/>
    </w:p>
    <w:p w14:paraId="6AED03AB">
      <w:pPr>
        <w:numPr>
          <w:ilvl w:val="0"/>
          <w:numId w:val="12"/>
        </w:numPr>
        <w:spacing w:line="360" w:lineRule="auto"/>
        <w:ind w:left="420" w:leftChars="0" w:firstLine="420" w:firstLineChars="200"/>
        <w:rPr>
          <w:rFonts w:hint="default"/>
          <w:color w:val="auto"/>
          <w:sz w:val="21"/>
          <w:szCs w:val="21"/>
          <w:highlight w:val="none"/>
          <w:lang w:val="en-US" w:eastAsia="zh-CN"/>
        </w:rPr>
      </w:pPr>
      <w:r>
        <w:rPr>
          <w:rFonts w:hint="eastAsia"/>
          <w:color w:val="auto"/>
          <w:sz w:val="21"/>
          <w:szCs w:val="21"/>
          <w:highlight w:val="none"/>
          <w:lang w:val="en-US" w:eastAsia="zh-CN"/>
        </w:rPr>
        <w:t>视图主题：选择视图呈现的主题样式。</w:t>
      </w:r>
    </w:p>
    <w:p w14:paraId="4A752B2C">
      <w:pPr>
        <w:numPr>
          <w:ilvl w:val="0"/>
          <w:numId w:val="12"/>
        </w:numPr>
        <w:spacing w:line="360" w:lineRule="auto"/>
        <w:ind w:left="420" w:leftChars="0" w:firstLine="420" w:firstLineChars="200"/>
        <w:rPr>
          <w:rFonts w:hint="default"/>
          <w:color w:val="000000" w:themeColor="text1"/>
          <w:sz w:val="21"/>
          <w:szCs w:val="21"/>
          <w:highlight w:val="none"/>
          <w:lang w:val="en-US" w:eastAsia="zh-CN"/>
          <w14:textFill>
            <w14:solidFill>
              <w14:schemeClr w14:val="tx1"/>
            </w14:solidFill>
          </w14:textFill>
        </w:rPr>
      </w:pPr>
      <w:r>
        <w:rPr>
          <w:rFonts w:hint="eastAsia"/>
          <w:color w:val="000000" w:themeColor="text1"/>
          <w:sz w:val="21"/>
          <w:szCs w:val="21"/>
          <w:highlight w:val="none"/>
          <w:lang w:val="en-US" w:eastAsia="zh-CN"/>
          <w14:textFill>
            <w14:solidFill>
              <w14:schemeClr w14:val="tx1"/>
            </w14:solidFill>
          </w14:textFill>
        </w:rPr>
        <w:t>自定义资源分组主题：</w:t>
      </w:r>
      <w:r>
        <w:rPr>
          <w:rFonts w:hint="eastAsia"/>
          <w:color w:val="000000" w:themeColor="text1"/>
          <w:sz w:val="21"/>
          <w:szCs w:val="21"/>
          <w:lang w:val="en-US" w:eastAsia="zh-CN"/>
          <w14:textFill>
            <w14:solidFill>
              <w14:schemeClr w14:val="tx1"/>
            </w14:solidFill>
          </w14:textFill>
        </w:rPr>
        <w:t>定义是否需要每个资源组独立设置主题，默认关闭。关闭时每个资源组都使用视图主题选择的主题显示。开启后若某个资源组记录没有设置主题字段的值，则该项目仍然使用视图主题选择的主题显示。</w:t>
      </w:r>
    </w:p>
    <w:p w14:paraId="54D5C2C7">
      <w:pPr>
        <w:numPr>
          <w:ilvl w:val="0"/>
          <w:numId w:val="12"/>
        </w:numPr>
        <w:spacing w:line="360" w:lineRule="auto"/>
        <w:ind w:left="420" w:leftChars="0" w:firstLine="420" w:firstLineChars="200"/>
        <w:rPr>
          <w:rFonts w:hint="default"/>
          <w:sz w:val="21"/>
          <w:szCs w:val="21"/>
          <w:lang w:val="en-US" w:eastAsia="zh-CN"/>
        </w:rPr>
      </w:pPr>
      <w:r>
        <w:rPr>
          <w:rFonts w:hint="eastAsia"/>
          <w:color w:val="000000" w:themeColor="text1"/>
          <w:sz w:val="21"/>
          <w:szCs w:val="21"/>
          <w:highlight w:val="none"/>
          <w:lang w:val="en-US" w:eastAsia="zh-CN"/>
          <w14:textFill>
            <w14:solidFill>
              <w14:schemeClr w14:val="tx1"/>
            </w14:solidFill>
          </w14:textFill>
        </w:rPr>
        <w:t>主题字段：</w:t>
      </w:r>
      <w:r>
        <w:rPr>
          <w:rFonts w:hint="eastAsia"/>
          <w:color w:val="000000" w:themeColor="text1"/>
          <w:sz w:val="21"/>
          <w:szCs w:val="21"/>
          <w:lang w:val="en-US" w:eastAsia="zh-CN"/>
          <w14:textFill>
            <w14:solidFill>
              <w14:schemeClr w14:val="tx1"/>
            </w14:solidFill>
          </w14:textFill>
        </w:rPr>
        <w:t>定义每个资源组视图呈现的主题，默认不显示，启用自定义资源组</w:t>
      </w:r>
      <w:r>
        <w:rPr>
          <w:rFonts w:hint="eastAsia"/>
          <w:sz w:val="21"/>
          <w:szCs w:val="21"/>
          <w:lang w:val="en-US" w:eastAsia="zh-CN"/>
        </w:rPr>
        <w:t>主题后显示且必填。请</w:t>
      </w:r>
      <w:r>
        <w:rPr>
          <w:rFonts w:hint="eastAsia"/>
          <w:color w:val="auto"/>
          <w:sz w:val="21"/>
          <w:szCs w:val="21"/>
          <w:highlight w:val="none"/>
          <w:lang w:val="en-US" w:eastAsia="zh-CN"/>
        </w:rPr>
        <w:t>选择当前表单里字段类型为下拉列表的字段，并且选择八个选项分别对应八种主题，八个选项不可以重复。默认不显示主题后的编辑按钮。</w:t>
      </w:r>
    </w:p>
    <w:p w14:paraId="72366ABC">
      <w:pPr>
        <w:numPr>
          <w:ilvl w:val="0"/>
          <w:numId w:val="0"/>
        </w:numPr>
        <w:spacing w:line="360" w:lineRule="auto"/>
        <w:ind w:left="420" w:leftChars="0" w:firstLine="420" w:firstLineChars="0"/>
        <w:rPr>
          <w:rFonts w:hint="default"/>
          <w:color w:val="auto"/>
          <w:sz w:val="21"/>
          <w:szCs w:val="21"/>
          <w:highlight w:val="none"/>
          <w:lang w:val="en-US" w:eastAsia="zh-CN"/>
        </w:rPr>
      </w:pPr>
      <w:r>
        <w:rPr>
          <w:rFonts w:hint="eastAsia"/>
          <w:sz w:val="21"/>
          <w:szCs w:val="21"/>
          <w:lang w:val="en-US" w:eastAsia="zh-CN"/>
        </w:rPr>
        <w:t>自定义主题颜色开关，</w:t>
      </w:r>
      <w:r>
        <w:rPr>
          <w:rFonts w:hint="eastAsia"/>
          <w:color w:val="auto"/>
          <w:sz w:val="21"/>
          <w:szCs w:val="21"/>
          <w:highlight w:val="none"/>
          <w:lang w:val="en-US" w:eastAsia="zh-CN"/>
        </w:rPr>
        <w:t>默认关闭。启用自定义主题颜色后，显示每个主题后的编辑按钮，点击可以修改每个主题的颜色，默认显示主题里的颜色。对象类型读取数据设置里的所有对象类型，包括默认的三种类型以及用户自定义的类型。默认启用颜色设置，可以关闭。</w:t>
      </w:r>
    </w:p>
    <w:p w14:paraId="7FF385CB">
      <w:pPr>
        <w:numPr>
          <w:ilvl w:val="1"/>
          <w:numId w:val="4"/>
        </w:numPr>
        <w:spacing w:line="360" w:lineRule="auto"/>
        <w:ind w:left="567" w:leftChars="0" w:hanging="567" w:firstLineChars="0"/>
        <w:outlineLvl w:val="0"/>
        <w:rPr>
          <w:rFonts w:hint="eastAsia"/>
          <w:color w:val="auto"/>
          <w:sz w:val="21"/>
          <w:szCs w:val="21"/>
          <w:highlight w:val="none"/>
          <w:lang w:val="en-US" w:eastAsia="zh-CN"/>
        </w:rPr>
      </w:pPr>
      <w:bookmarkStart w:id="8" w:name="_Toc30084"/>
      <w:r>
        <w:rPr>
          <w:rFonts w:hint="eastAsia"/>
          <w:color w:val="auto"/>
          <w:sz w:val="21"/>
          <w:szCs w:val="21"/>
          <w:highlight w:val="none"/>
          <w:lang w:val="en-US" w:eastAsia="zh-CN"/>
        </w:rPr>
        <w:t>查看资源预订模板</w:t>
      </w:r>
      <w:bookmarkEnd w:id="8"/>
    </w:p>
    <w:p w14:paraId="535B84BB">
      <w:pPr>
        <w:numPr>
          <w:ilvl w:val="0"/>
          <w:numId w:val="0"/>
        </w:numPr>
        <w:bidi w:val="0"/>
        <w:spacing w:line="360" w:lineRule="auto"/>
        <w:ind w:firstLine="420" w:firstLineChars="0"/>
        <w:outlineLvl w:val="9"/>
        <w:rPr>
          <w:rFonts w:hint="eastAsia"/>
          <w:sz w:val="21"/>
          <w:szCs w:val="21"/>
          <w:lang w:val="en-US" w:eastAsia="zh-CN"/>
        </w:rPr>
      </w:pPr>
      <w:r>
        <w:rPr>
          <w:rFonts w:hint="eastAsia"/>
          <w:sz w:val="21"/>
          <w:szCs w:val="21"/>
          <w:lang w:val="en-US" w:eastAsia="zh-CN"/>
        </w:rPr>
        <w:t>在表单记录列表点击打印按钮，打开资源预订模板，如下图所示。</w:t>
      </w:r>
    </w:p>
    <w:p w14:paraId="0CDADC06">
      <w:pPr>
        <w:numPr>
          <w:ilvl w:val="0"/>
          <w:numId w:val="0"/>
        </w:numPr>
        <w:bidi w:val="0"/>
        <w:spacing w:line="360" w:lineRule="auto"/>
        <w:ind w:firstLine="420" w:firstLineChars="0"/>
        <w:outlineLvl w:val="9"/>
        <w:rPr>
          <w:rFonts w:hint="default"/>
          <w:color w:val="auto"/>
          <w:sz w:val="21"/>
          <w:szCs w:val="21"/>
          <w:highlight w:val="none"/>
          <w:lang w:val="en-US" w:eastAsia="zh-CN"/>
        </w:rPr>
      </w:pPr>
      <w:r>
        <w:drawing>
          <wp:inline distT="0" distB="0" distL="114300" distR="114300">
            <wp:extent cx="5267960" cy="1723390"/>
            <wp:effectExtent l="0" t="0" r="2540" b="3810"/>
            <wp:docPr id="7"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6"/>
                    <pic:cNvPicPr>
                      <a:picLocks noChangeAspect="1"/>
                    </pic:cNvPicPr>
                  </pic:nvPicPr>
                  <pic:blipFill>
                    <a:blip r:embed="rId8"/>
                    <a:stretch>
                      <a:fillRect/>
                    </a:stretch>
                  </pic:blipFill>
                  <pic:spPr>
                    <a:xfrm>
                      <a:off x="0" y="0"/>
                      <a:ext cx="5267960" cy="1723390"/>
                    </a:xfrm>
                    <a:prstGeom prst="rect">
                      <a:avLst/>
                    </a:prstGeom>
                    <a:noFill/>
                    <a:ln>
                      <a:noFill/>
                    </a:ln>
                  </pic:spPr>
                </pic:pic>
              </a:graphicData>
            </a:graphic>
          </wp:inline>
        </w:drawing>
      </w:r>
    </w:p>
    <w:p w14:paraId="17603881">
      <w:pPr>
        <w:numPr>
          <w:ilvl w:val="0"/>
          <w:numId w:val="13"/>
        </w:numPr>
        <w:spacing w:line="360" w:lineRule="auto"/>
        <w:ind w:left="635" w:leftChars="0" w:hanging="425" w:firstLineChars="0"/>
        <w:rPr>
          <w:rFonts w:hint="default"/>
          <w:color w:val="auto"/>
          <w:sz w:val="21"/>
          <w:szCs w:val="21"/>
          <w:highlight w:val="none"/>
          <w:lang w:val="en-US" w:eastAsia="zh-CN"/>
        </w:rPr>
      </w:pPr>
      <w:r>
        <w:rPr>
          <w:rFonts w:hint="eastAsia"/>
          <w:color w:val="auto"/>
          <w:sz w:val="21"/>
          <w:szCs w:val="21"/>
          <w:highlight w:val="none"/>
          <w:lang w:val="en-US" w:eastAsia="zh-CN"/>
        </w:rPr>
        <w:t>显示左侧列表：每次默认打开，用户可以手动关闭，开启状态不会保存。</w:t>
      </w:r>
    </w:p>
    <w:p w14:paraId="64A86F11">
      <w:pPr>
        <w:numPr>
          <w:ilvl w:val="0"/>
          <w:numId w:val="13"/>
        </w:numPr>
        <w:spacing w:line="360" w:lineRule="auto"/>
        <w:ind w:left="635" w:leftChars="0" w:hanging="425" w:firstLineChars="0"/>
        <w:rPr>
          <w:rFonts w:hint="default"/>
          <w:color w:val="auto"/>
          <w:sz w:val="21"/>
          <w:szCs w:val="21"/>
          <w:highlight w:val="none"/>
          <w:lang w:val="en-US" w:eastAsia="zh-CN"/>
        </w:rPr>
      </w:pPr>
      <w:r>
        <w:rPr>
          <w:rFonts w:hint="eastAsia"/>
          <w:color w:val="auto"/>
          <w:sz w:val="21"/>
          <w:szCs w:val="21"/>
          <w:highlight w:val="none"/>
          <w:lang w:val="en-US" w:eastAsia="zh-CN"/>
        </w:rPr>
        <w:t>切换视图模式：</w:t>
      </w:r>
      <w:r>
        <w:rPr>
          <w:rFonts w:hint="eastAsia"/>
          <w:sz w:val="21"/>
          <w:szCs w:val="21"/>
          <w:lang w:val="en-US" w:eastAsia="zh-CN"/>
        </w:rPr>
        <w:t>启用了超过一个视图模式时，在查看资源预订模板页面显示视图模式按钮，可以切换当前显示的视图模式。默认选中所有已启用的视图模式，且为勾选状态。用户可以取消一个或多个，但至少保留一个选中状态，此处的状态不会保存。</w:t>
      </w:r>
    </w:p>
    <w:p w14:paraId="0E14F220">
      <w:pPr>
        <w:numPr>
          <w:ilvl w:val="0"/>
          <w:numId w:val="13"/>
        </w:numPr>
        <w:spacing w:line="360" w:lineRule="auto"/>
        <w:ind w:left="635" w:leftChars="0" w:hanging="425" w:firstLineChars="0"/>
        <w:rPr>
          <w:rFonts w:hint="default"/>
          <w:color w:val="auto"/>
          <w:sz w:val="21"/>
          <w:szCs w:val="21"/>
          <w:highlight w:val="none"/>
          <w:lang w:val="en-US" w:eastAsia="zh-CN"/>
        </w:rPr>
      </w:pPr>
      <w:r>
        <w:rPr>
          <w:rFonts w:hint="eastAsia"/>
          <w:sz w:val="21"/>
          <w:szCs w:val="21"/>
          <w:lang w:val="en-US" w:eastAsia="zh-CN"/>
        </w:rPr>
        <w:t>展开资源：点击资源列表左侧的展开按钮，可以分行显示预订条状图，</w:t>
      </w:r>
      <w:r>
        <w:rPr>
          <w:rFonts w:hint="eastAsia"/>
          <w:color w:val="auto"/>
          <w:sz w:val="21"/>
          <w:szCs w:val="21"/>
          <w:highlight w:val="none"/>
          <w:lang w:val="en-US" w:eastAsia="zh-CN"/>
        </w:rPr>
        <w:t>展开后的资源条状图不支持预订条状图的所有事件</w:t>
      </w:r>
      <w:r>
        <w:rPr>
          <w:rFonts w:hint="eastAsia"/>
          <w:sz w:val="21"/>
          <w:szCs w:val="21"/>
          <w:lang w:val="en-US" w:eastAsia="zh-CN"/>
        </w:rPr>
        <w:t>。</w:t>
      </w:r>
    </w:p>
    <w:p w14:paraId="18E3CAF0">
      <w:pPr>
        <w:numPr>
          <w:ilvl w:val="0"/>
          <w:numId w:val="13"/>
        </w:numPr>
        <w:spacing w:line="360" w:lineRule="auto"/>
        <w:ind w:left="635" w:leftChars="0" w:hanging="425" w:firstLineChars="0"/>
        <w:rPr>
          <w:color w:val="000000" w:themeColor="text1"/>
          <w:sz w:val="21"/>
          <w:szCs w:val="21"/>
          <w14:textFill>
            <w14:solidFill>
              <w14:schemeClr w14:val="tx1"/>
            </w14:solidFill>
          </w14:textFill>
        </w:rPr>
      </w:pPr>
      <w:r>
        <w:rPr>
          <w:rFonts w:hint="eastAsia"/>
          <w:color w:val="auto"/>
          <w:sz w:val="21"/>
          <w:szCs w:val="21"/>
          <w:highlight w:val="none"/>
          <w:lang w:val="en-US" w:eastAsia="zh-CN"/>
        </w:rPr>
        <w:t>数据排序：资源数据的排序要使用设置的资源排序字段和资源排序方式字段，预订数据的排序要使用设置的预订排序字段和预订排序方式字段。</w:t>
      </w:r>
    </w:p>
    <w:p w14:paraId="5BCC2D56">
      <w:pPr>
        <w:numPr>
          <w:ilvl w:val="0"/>
          <w:numId w:val="13"/>
        </w:numPr>
        <w:spacing w:line="360" w:lineRule="auto"/>
        <w:ind w:left="635" w:leftChars="0" w:hanging="425" w:firstLineChars="0"/>
        <w:rPr>
          <w:color w:val="000000" w:themeColor="text1"/>
          <w:sz w:val="21"/>
          <w:szCs w:val="21"/>
          <w14:textFill>
            <w14:solidFill>
              <w14:schemeClr w14:val="tx1"/>
            </w14:solidFill>
          </w14:textFill>
        </w:rPr>
      </w:pPr>
      <w:r>
        <w:rPr>
          <w:rFonts w:hint="eastAsia"/>
          <w:sz w:val="21"/>
          <w:szCs w:val="21"/>
          <w:lang w:val="en-US" w:eastAsia="zh-CN"/>
        </w:rPr>
        <w:t>新建预订：用户拥有预订表单记录的创建权限时，显示资源行右侧的添加按钮。点击资源记录后的添加按钮，默认为该资源增加预订记录。添加预订记录后自动刷新视图。</w:t>
      </w:r>
    </w:p>
    <w:p w14:paraId="56A697BB">
      <w:pPr>
        <w:numPr>
          <w:ilvl w:val="0"/>
          <w:numId w:val="13"/>
        </w:numPr>
        <w:spacing w:line="360" w:lineRule="auto"/>
        <w:ind w:left="635" w:leftChars="0" w:hanging="425" w:firstLineChars="0"/>
        <w:rPr>
          <w:color w:val="000000" w:themeColor="text1"/>
          <w:sz w:val="21"/>
          <w:szCs w:val="21"/>
          <w14:textFill>
            <w14:solidFill>
              <w14:schemeClr w14:val="tx1"/>
            </w14:solidFill>
          </w14:textFill>
        </w:rPr>
      </w:pPr>
      <w:r>
        <w:rPr>
          <w:rFonts w:hint="eastAsia"/>
          <w:color w:val="auto"/>
          <w:sz w:val="21"/>
          <w:szCs w:val="21"/>
          <w:highlight w:val="none"/>
          <w:lang w:val="en-US" w:eastAsia="zh-CN"/>
        </w:rPr>
        <w:t>预订条状图事件如下：</w:t>
      </w:r>
    </w:p>
    <w:p w14:paraId="64CC0705">
      <w:pPr>
        <w:numPr>
          <w:ilvl w:val="0"/>
          <w:numId w:val="14"/>
        </w:numPr>
        <w:spacing w:line="360" w:lineRule="auto"/>
        <w:ind w:left="0" w:leftChars="0" w:firstLine="420" w:firstLineChars="200"/>
        <w:rPr>
          <w:rFonts w:hint="default" w:eastAsiaTheme="minorEastAsia"/>
          <w:color w:val="000000" w:themeColor="text1"/>
          <w:sz w:val="21"/>
          <w:szCs w:val="21"/>
          <w:lang w:val="en-US" w:eastAsia="zh-CN"/>
          <w14:textFill>
            <w14:solidFill>
              <w14:schemeClr w14:val="tx1"/>
            </w14:solidFill>
          </w14:textFill>
        </w:rPr>
      </w:pPr>
      <w:r>
        <w:rPr>
          <w:rFonts w:hint="eastAsia"/>
          <w:color w:val="auto"/>
          <w:sz w:val="21"/>
          <w:szCs w:val="21"/>
          <w:highlight w:val="none"/>
          <w:lang w:val="en-US" w:eastAsia="zh-CN"/>
        </w:rPr>
        <w:t>编辑预订记录：根据模板是否启用编辑属性设置点击预订条状图后打开修改记录页或查看记录页；</w:t>
      </w:r>
    </w:p>
    <w:p w14:paraId="2B818882">
      <w:pPr>
        <w:numPr>
          <w:ilvl w:val="0"/>
          <w:numId w:val="14"/>
        </w:numPr>
        <w:spacing w:line="360" w:lineRule="auto"/>
        <w:ind w:left="0" w:leftChars="0" w:firstLine="420" w:firstLineChars="200"/>
        <w:rPr>
          <w:rFonts w:hint="default" w:eastAsiaTheme="minorEastAsia"/>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修改预订时间：拖动预订条状图的位置或者拖拽预订条状图的长度都可以直接修改预订记录的时间；</w:t>
      </w:r>
      <w:bookmarkStart w:id="9" w:name="_GoBack"/>
      <w:bookmarkEnd w:id="9"/>
    </w:p>
    <w:p w14:paraId="6AA1486C">
      <w:pPr>
        <w:numPr>
          <w:ilvl w:val="0"/>
          <w:numId w:val="14"/>
        </w:numPr>
        <w:spacing w:line="360" w:lineRule="auto"/>
        <w:ind w:left="0" w:leftChars="0" w:firstLine="420" w:firstLineChars="200"/>
        <w:rPr>
          <w:rFonts w:hint="default" w:eastAsiaTheme="minorEastAsia"/>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查看预订详情：鼠标悬停在预订条状图上时显示用户设置的预订详情字段内容。</w:t>
      </w:r>
    </w:p>
    <w:p w14:paraId="242CF0B2">
      <w:pPr>
        <w:numPr>
          <w:ilvl w:val="0"/>
          <w:numId w:val="13"/>
        </w:numPr>
        <w:spacing w:line="360" w:lineRule="auto"/>
        <w:ind w:left="635" w:leftChars="0" w:hanging="425" w:firstLineChars="0"/>
        <w:rPr>
          <w:color w:val="000000" w:themeColor="text1"/>
          <w:sz w:val="21"/>
          <w:szCs w:val="21"/>
          <w14:textFill>
            <w14:solidFill>
              <w14:schemeClr w14:val="tx1"/>
            </w14:solidFill>
          </w14:textFill>
        </w:rPr>
      </w:pPr>
      <w:r>
        <w:rPr>
          <w:rFonts w:hint="eastAsia"/>
          <w:color w:val="auto"/>
          <w:sz w:val="21"/>
          <w:szCs w:val="21"/>
          <w:highlight w:val="none"/>
          <w:lang w:val="en-US" w:eastAsia="zh-CN"/>
        </w:rPr>
        <w:t>拖拽新建</w:t>
      </w:r>
      <w:r>
        <w:rPr>
          <w:rFonts w:hint="eastAsia"/>
          <w:sz w:val="21"/>
          <w:szCs w:val="21"/>
          <w:lang w:val="en-US" w:eastAsia="zh-CN"/>
        </w:rPr>
        <w:t>预订</w:t>
      </w:r>
      <w:r>
        <w:rPr>
          <w:rFonts w:hint="eastAsia"/>
          <w:color w:val="auto"/>
          <w:sz w:val="21"/>
          <w:szCs w:val="21"/>
          <w:highlight w:val="none"/>
          <w:lang w:val="en-US" w:eastAsia="zh-CN"/>
        </w:rPr>
        <w:t>：</w:t>
      </w:r>
      <w:r>
        <w:rPr>
          <w:rFonts w:hint="eastAsia"/>
          <w:sz w:val="21"/>
          <w:szCs w:val="21"/>
          <w:lang w:val="en-US" w:eastAsia="zh-CN"/>
        </w:rPr>
        <w:t>用户拥有预订表单记录的创建权限时，在视图空白区域拖拽选中时间可以为该区域所属资源增加预订记录。添加</w:t>
      </w:r>
      <w:r>
        <w:rPr>
          <w:rFonts w:hint="eastAsia" w:ascii="宋体" w:hAnsi="宋体" w:eastAsia="宋体" w:cs="宋体"/>
          <w:sz w:val="21"/>
          <w:szCs w:val="21"/>
          <w:lang w:val="en-US" w:eastAsia="zh-CN"/>
        </w:rPr>
        <w:t>预订</w:t>
      </w:r>
      <w:r>
        <w:rPr>
          <w:rFonts w:hint="eastAsia"/>
          <w:sz w:val="21"/>
          <w:szCs w:val="21"/>
          <w:lang w:val="en-US" w:eastAsia="zh-CN"/>
        </w:rPr>
        <w:t>记录后自动刷新视图。</w:t>
      </w:r>
    </w:p>
    <w:p w14:paraId="7C6F5415">
      <w:pPr>
        <w:numPr>
          <w:ilvl w:val="0"/>
          <w:numId w:val="13"/>
        </w:numPr>
        <w:spacing w:line="360" w:lineRule="auto"/>
        <w:ind w:left="635" w:leftChars="0" w:hanging="425" w:firstLineChars="0"/>
        <w:rPr>
          <w:color w:val="000000" w:themeColor="text1"/>
          <w:sz w:val="21"/>
          <w:szCs w:val="21"/>
          <w14:textFill>
            <w14:solidFill>
              <w14:schemeClr w14:val="tx1"/>
            </w14:solidFill>
          </w14:textFill>
        </w:rPr>
      </w:pPr>
      <w:r>
        <w:rPr>
          <w:rFonts w:hint="eastAsia"/>
          <w:sz w:val="21"/>
          <w:szCs w:val="21"/>
          <w:lang w:val="en-US" w:eastAsia="zh-CN"/>
        </w:rPr>
        <w:t>主题：</w:t>
      </w:r>
      <w:r>
        <w:rPr>
          <w:rFonts w:hint="eastAsia"/>
          <w:color w:val="auto"/>
          <w:sz w:val="21"/>
          <w:szCs w:val="21"/>
          <w:highlight w:val="none"/>
          <w:lang w:val="en-US" w:eastAsia="zh-CN"/>
        </w:rPr>
        <w:t>根据主题字段的值使用不同的主题。启用自定义主题颜色以及设置的颜色模板启用时，使用用户自己设置的颜色，否则使用模板默认的颜色。</w:t>
      </w:r>
    </w:p>
    <w:p w14:paraId="38AF5B8A">
      <w:pPr>
        <w:numPr>
          <w:ilvl w:val="0"/>
          <w:numId w:val="13"/>
        </w:numPr>
        <w:spacing w:line="360" w:lineRule="auto"/>
        <w:ind w:left="635" w:leftChars="0" w:hanging="425" w:firstLineChars="0"/>
        <w:rPr>
          <w:rFonts w:hint="default"/>
          <w:sz w:val="21"/>
          <w:szCs w:val="21"/>
          <w:lang w:val="en-US" w:eastAsia="zh-CN"/>
        </w:rPr>
      </w:pPr>
      <w:r>
        <w:rPr>
          <w:rFonts w:hint="eastAsia"/>
          <w:sz w:val="21"/>
          <w:szCs w:val="21"/>
          <w:lang w:val="en-US" w:eastAsia="zh-CN"/>
        </w:rPr>
        <w:t>过滤字段：默认选中所有选项。最多显示三行内容，超出后出现滚动条。</w:t>
      </w:r>
    </w:p>
    <w:p w14:paraId="1F4FE6FD">
      <w:pPr>
        <w:numPr>
          <w:ilvl w:val="0"/>
          <w:numId w:val="13"/>
        </w:numPr>
        <w:spacing w:line="360" w:lineRule="auto"/>
        <w:ind w:left="635" w:leftChars="0" w:hanging="425" w:firstLineChars="0"/>
        <w:rPr>
          <w:rFonts w:hint="default"/>
          <w:sz w:val="21"/>
          <w:szCs w:val="21"/>
          <w:lang w:val="en-US" w:eastAsia="zh-CN"/>
        </w:rPr>
      </w:pPr>
      <w:r>
        <w:rPr>
          <w:rFonts w:hint="eastAsia"/>
          <w:sz w:val="21"/>
          <w:szCs w:val="21"/>
          <w:lang w:val="en-US" w:eastAsia="zh-CN"/>
        </w:rPr>
        <w:t>导</w:t>
      </w:r>
      <w:r>
        <w:rPr>
          <w:rFonts w:hint="eastAsia" w:ascii="宋体" w:hAnsi="宋体" w:eastAsia="宋体" w:cs="宋体"/>
          <w:sz w:val="21"/>
          <w:szCs w:val="21"/>
          <w:lang w:val="en-US" w:eastAsia="zh-CN"/>
        </w:rPr>
        <w:t>出：支持导出当前资源预订视图为</w:t>
      </w:r>
      <w:r>
        <w:rPr>
          <w:rFonts w:hint="eastAsia" w:ascii="宋体" w:hAnsi="宋体" w:eastAsia="宋体" w:cs="宋体"/>
          <w:i w:val="0"/>
          <w:iCs w:val="0"/>
          <w:caps w:val="0"/>
          <w:color w:val="000000"/>
          <w:spacing w:val="0"/>
          <w:sz w:val="21"/>
          <w:szCs w:val="21"/>
          <w:shd w:val="clear" w:fill="FFFFFF"/>
        </w:rPr>
        <w:t>MS PROJECT</w:t>
      </w:r>
      <w:r>
        <w:rPr>
          <w:rFonts w:hint="eastAsia" w:ascii="宋体" w:hAnsi="宋体" w:eastAsia="宋体" w:cs="宋体"/>
          <w:i w:val="0"/>
          <w:iCs w:val="0"/>
          <w:caps w:val="0"/>
          <w:color w:val="000000"/>
          <w:spacing w:val="0"/>
          <w:sz w:val="21"/>
          <w:szCs w:val="21"/>
          <w:shd w:val="clear" w:fill="FFFFFF"/>
          <w:lang w:eastAsia="zh-CN"/>
        </w:rPr>
        <w:t>、</w:t>
      </w:r>
      <w:r>
        <w:rPr>
          <w:rFonts w:hint="eastAsia" w:ascii="宋体" w:hAnsi="宋体" w:eastAsia="宋体" w:cs="宋体"/>
          <w:i w:val="0"/>
          <w:iCs w:val="0"/>
          <w:caps w:val="0"/>
          <w:color w:val="000000"/>
          <w:spacing w:val="0"/>
          <w:sz w:val="21"/>
          <w:szCs w:val="21"/>
          <w:shd w:val="clear" w:fill="FFFFFF"/>
          <w:lang w:val="en-US" w:eastAsia="zh-CN"/>
        </w:rPr>
        <w:t>PDF、PNG。</w:t>
      </w:r>
    </w:p>
    <w:p w14:paraId="7B5AA33D">
      <w:pPr>
        <w:numPr>
          <w:ilvl w:val="0"/>
          <w:numId w:val="13"/>
        </w:numPr>
        <w:spacing w:line="360" w:lineRule="auto"/>
        <w:ind w:left="635" w:leftChars="0" w:hanging="425" w:firstLineChars="0"/>
        <w:rPr>
          <w:rFonts w:hint="default"/>
          <w:sz w:val="21"/>
          <w:szCs w:val="21"/>
          <w:lang w:val="en-US" w:eastAsia="zh-CN"/>
        </w:rPr>
      </w:pPr>
      <w:r>
        <w:rPr>
          <w:rFonts w:hint="eastAsia" w:ascii="宋体" w:hAnsi="宋体" w:eastAsia="宋体" w:cs="宋体"/>
          <w:i w:val="0"/>
          <w:iCs w:val="0"/>
          <w:caps w:val="0"/>
          <w:color w:val="000000"/>
          <w:spacing w:val="0"/>
          <w:sz w:val="21"/>
          <w:szCs w:val="21"/>
          <w:shd w:val="clear" w:fill="FFFFFF"/>
          <w:lang w:val="en-US" w:eastAsia="zh-CN"/>
        </w:rPr>
        <w:t>复制链接：支持复制当前</w:t>
      </w:r>
      <w:r>
        <w:rPr>
          <w:rFonts w:hint="eastAsia" w:ascii="宋体" w:hAnsi="宋体" w:eastAsia="宋体" w:cs="宋体"/>
          <w:sz w:val="21"/>
          <w:szCs w:val="21"/>
          <w:lang w:val="en-US" w:eastAsia="zh-CN"/>
        </w:rPr>
        <w:t>资源预订视图</w:t>
      </w:r>
      <w:r>
        <w:rPr>
          <w:rFonts w:hint="eastAsia" w:ascii="宋体" w:hAnsi="宋体" w:eastAsia="宋体" w:cs="宋体"/>
          <w:i w:val="0"/>
          <w:iCs w:val="0"/>
          <w:caps w:val="0"/>
          <w:color w:val="000000"/>
          <w:spacing w:val="0"/>
          <w:sz w:val="21"/>
          <w:szCs w:val="21"/>
          <w:shd w:val="clear" w:fill="FFFFFF"/>
          <w:lang w:val="en-US" w:eastAsia="zh-CN"/>
        </w:rPr>
        <w:t>的链接。</w:t>
      </w:r>
    </w:p>
    <w:p w14:paraId="6AD27BF9">
      <w:pPr>
        <w:numPr>
          <w:ilvl w:val="0"/>
          <w:numId w:val="0"/>
        </w:numPr>
        <w:spacing w:line="360" w:lineRule="auto"/>
        <w:ind w:left="210" w:leftChars="0"/>
        <w:rPr>
          <w:rFonts w:hint="default"/>
          <w:sz w:val="21"/>
          <w:szCs w:val="21"/>
          <w:lang w:val="en-US" w:eastAsia="zh-CN"/>
        </w:rPr>
      </w:pPr>
    </w:p>
    <w:p w14:paraId="53802C92">
      <w:pPr>
        <w:numPr>
          <w:ilvl w:val="0"/>
          <w:numId w:val="0"/>
        </w:numPr>
        <w:spacing w:line="360" w:lineRule="auto"/>
        <w:ind w:left="210" w:leftChars="0"/>
        <w:rPr>
          <w:rFonts w:hint="default"/>
          <w:sz w:val="21"/>
          <w:szCs w:val="21"/>
          <w:lang w:val="en-US" w:eastAsia="zh-CN"/>
        </w:rPr>
      </w:pPr>
    </w:p>
    <w:p w14:paraId="1F2BD3A1">
      <w:pPr>
        <w:numPr>
          <w:ilvl w:val="0"/>
          <w:numId w:val="0"/>
        </w:numPr>
        <w:spacing w:line="360" w:lineRule="auto"/>
        <w:ind w:left="210" w:leftChars="0"/>
        <w:rPr>
          <w:color w:val="000000" w:themeColor="text1"/>
          <w:sz w:val="21"/>
          <w:szCs w:val="21"/>
          <w14:textFill>
            <w14:solidFill>
              <w14:schemeClr w14:val="tx1"/>
            </w14:solidFill>
          </w14:textFill>
        </w:rPr>
      </w:pPr>
    </w:p>
    <w:p w14:paraId="44D33FE7">
      <w:pPr>
        <w:numPr>
          <w:ilvl w:val="0"/>
          <w:numId w:val="0"/>
        </w:numPr>
        <w:spacing w:line="360" w:lineRule="auto"/>
        <w:ind w:left="210" w:leftChars="0"/>
        <w:rPr>
          <w:rFonts w:hint="default"/>
          <w:color w:val="auto"/>
          <w:sz w:val="21"/>
          <w:szCs w:val="21"/>
          <w:highlight w:val="none"/>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1320E10"/>
    <w:multiLevelType w:val="singleLevel"/>
    <w:tmpl w:val="B1320E10"/>
    <w:lvl w:ilvl="0" w:tentative="0">
      <w:start w:val="1"/>
      <w:numFmt w:val="decimalEnclosedCircleChinese"/>
      <w:suff w:val="nothing"/>
      <w:lvlText w:val="%1　"/>
      <w:lvlJc w:val="left"/>
      <w:pPr>
        <w:ind w:left="0" w:firstLine="400"/>
      </w:pPr>
      <w:rPr>
        <w:rFonts w:hint="eastAsia"/>
      </w:rPr>
    </w:lvl>
  </w:abstractNum>
  <w:abstractNum w:abstractNumId="1">
    <w:nsid w:val="BFDBCFD4"/>
    <w:multiLevelType w:val="multilevel"/>
    <w:tmpl w:val="BFDBCFD4"/>
    <w:lvl w:ilvl="0" w:tentative="0">
      <w:start w:val="1"/>
      <w:numFmt w:val="decimal"/>
      <w:lvlText w:val="%1."/>
      <w:lvlJc w:val="left"/>
      <w:pPr>
        <w:ind w:left="425" w:hanging="425"/>
      </w:pPr>
      <w:rPr>
        <w:rFonts w:hint="default"/>
      </w:rPr>
    </w:lvl>
    <w:lvl w:ilvl="1" w:tentative="0">
      <w:start w:val="1"/>
      <w:numFmt w:val="decimal"/>
      <w:lvlText w:val="%1.%2."/>
      <w:lvlJc w:val="left"/>
      <w:pPr>
        <w:ind w:left="567" w:hanging="567"/>
      </w:pPr>
      <w:rPr>
        <w:rFonts w:hint="default"/>
      </w:rPr>
    </w:lvl>
    <w:lvl w:ilvl="2" w:tentative="0">
      <w:start w:val="1"/>
      <w:numFmt w:val="decimal"/>
      <w:lvlText w:val="%1.%2.%3."/>
      <w:lvlJc w:val="left"/>
      <w:pPr>
        <w:ind w:left="709" w:hanging="709"/>
      </w:pPr>
      <w:rPr>
        <w:rFonts w:hint="default"/>
      </w:rPr>
    </w:lvl>
    <w:lvl w:ilvl="3" w:tentative="0">
      <w:start w:val="1"/>
      <w:numFmt w:val="decimal"/>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abstractNum w:abstractNumId="2">
    <w:nsid w:val="D5A15CF7"/>
    <w:multiLevelType w:val="multilevel"/>
    <w:tmpl w:val="D5A15CF7"/>
    <w:lvl w:ilvl="0" w:tentative="0">
      <w:start w:val="1"/>
      <w:numFmt w:val="decimalEnclosedCircleChinese"/>
      <w:suff w:val="nothing"/>
      <w:lvlText w:val="%1　"/>
      <w:lvlJc w:val="left"/>
      <w:pPr>
        <w:ind w:left="420" w:firstLine="400"/>
      </w:pPr>
      <w:rPr>
        <w:rFonts w:hint="eastAsia"/>
      </w:rPr>
    </w:lvl>
    <w:lvl w:ilvl="1" w:tentative="0">
      <w:start w:val="1"/>
      <w:numFmt w:val="decimal"/>
      <w:lvlText w:val="%2)"/>
      <w:lvlJc w:val="left"/>
      <w:pPr>
        <w:tabs>
          <w:tab w:val="left" w:pos="840"/>
        </w:tabs>
        <w:ind w:left="1660" w:leftChars="0" w:hanging="420" w:firstLineChars="0"/>
      </w:pPr>
      <w:rPr>
        <w:rFonts w:hint="default"/>
      </w:rPr>
    </w:lvl>
    <w:lvl w:ilvl="2" w:tentative="0">
      <w:start w:val="1"/>
      <w:numFmt w:val="lowerLetter"/>
      <w:lvlText w:val="%3."/>
      <w:lvlJc w:val="left"/>
      <w:pPr>
        <w:tabs>
          <w:tab w:val="left" w:pos="1260"/>
        </w:tabs>
        <w:ind w:left="2080" w:leftChars="0" w:hanging="420" w:firstLineChars="0"/>
      </w:pPr>
      <w:rPr>
        <w:rFonts w:hint="default"/>
      </w:rPr>
    </w:lvl>
    <w:lvl w:ilvl="3" w:tentative="0">
      <w:start w:val="1"/>
      <w:numFmt w:val="lowerLetter"/>
      <w:lvlText w:val="%4)"/>
      <w:lvlJc w:val="left"/>
      <w:pPr>
        <w:tabs>
          <w:tab w:val="left" w:pos="1680"/>
        </w:tabs>
        <w:ind w:left="2500" w:leftChars="0" w:hanging="420" w:firstLineChars="0"/>
      </w:pPr>
      <w:rPr>
        <w:rFonts w:hint="default"/>
      </w:rPr>
    </w:lvl>
    <w:lvl w:ilvl="4" w:tentative="0">
      <w:start w:val="1"/>
      <w:numFmt w:val="lowerRoman"/>
      <w:lvlText w:val="%5."/>
      <w:lvlJc w:val="left"/>
      <w:pPr>
        <w:tabs>
          <w:tab w:val="left" w:pos="2100"/>
        </w:tabs>
        <w:ind w:left="2920" w:leftChars="0" w:hanging="420" w:firstLineChars="0"/>
      </w:pPr>
      <w:rPr>
        <w:rFonts w:hint="default"/>
      </w:rPr>
    </w:lvl>
    <w:lvl w:ilvl="5" w:tentative="0">
      <w:start w:val="1"/>
      <w:numFmt w:val="lowerRoman"/>
      <w:lvlText w:val="%6)"/>
      <w:lvlJc w:val="left"/>
      <w:pPr>
        <w:tabs>
          <w:tab w:val="left" w:pos="2520"/>
        </w:tabs>
        <w:ind w:left="3340" w:leftChars="0" w:hanging="420" w:firstLineChars="0"/>
      </w:pPr>
      <w:rPr>
        <w:rFonts w:hint="default"/>
      </w:rPr>
    </w:lvl>
    <w:lvl w:ilvl="6" w:tentative="0">
      <w:start w:val="1"/>
      <w:numFmt w:val="lowerLetter"/>
      <w:lvlText w:val="%7."/>
      <w:lvlJc w:val="left"/>
      <w:pPr>
        <w:tabs>
          <w:tab w:val="left" w:pos="2940"/>
        </w:tabs>
        <w:ind w:left="3760" w:leftChars="0" w:hanging="420" w:firstLineChars="0"/>
      </w:pPr>
      <w:rPr>
        <w:rFonts w:hint="default"/>
      </w:rPr>
    </w:lvl>
    <w:lvl w:ilvl="7" w:tentative="0">
      <w:start w:val="1"/>
      <w:numFmt w:val="lowerLetter"/>
      <w:lvlText w:val="%8)"/>
      <w:lvlJc w:val="left"/>
      <w:pPr>
        <w:tabs>
          <w:tab w:val="left" w:pos="3360"/>
        </w:tabs>
        <w:ind w:left="4180" w:leftChars="0" w:hanging="420" w:firstLineChars="0"/>
      </w:pPr>
      <w:rPr>
        <w:rFonts w:hint="default"/>
      </w:rPr>
    </w:lvl>
    <w:lvl w:ilvl="8" w:tentative="0">
      <w:start w:val="1"/>
      <w:numFmt w:val="lowerRoman"/>
      <w:lvlText w:val="%9."/>
      <w:lvlJc w:val="left"/>
      <w:pPr>
        <w:tabs>
          <w:tab w:val="left" w:pos="3780"/>
        </w:tabs>
        <w:ind w:left="4600" w:leftChars="0" w:hanging="420" w:firstLineChars="0"/>
      </w:pPr>
      <w:rPr>
        <w:rFonts w:hint="default"/>
      </w:rPr>
    </w:lvl>
  </w:abstractNum>
  <w:abstractNum w:abstractNumId="3">
    <w:nsid w:val="F62D3B87"/>
    <w:multiLevelType w:val="singleLevel"/>
    <w:tmpl w:val="F62D3B87"/>
    <w:lvl w:ilvl="0" w:tentative="0">
      <w:start w:val="1"/>
      <w:numFmt w:val="decimal"/>
      <w:lvlText w:val="(%1)"/>
      <w:lvlJc w:val="left"/>
      <w:pPr>
        <w:ind w:left="635" w:hanging="425"/>
      </w:pPr>
      <w:rPr>
        <w:rFonts w:hint="default"/>
      </w:rPr>
    </w:lvl>
  </w:abstractNum>
  <w:abstractNum w:abstractNumId="4">
    <w:nsid w:val="F7094CE7"/>
    <w:multiLevelType w:val="singleLevel"/>
    <w:tmpl w:val="F7094CE7"/>
    <w:lvl w:ilvl="0" w:tentative="0">
      <w:start w:val="1"/>
      <w:numFmt w:val="decimalEnclosedCircleChinese"/>
      <w:suff w:val="nothing"/>
      <w:lvlText w:val="%1　"/>
      <w:lvlJc w:val="left"/>
      <w:pPr>
        <w:ind w:left="0" w:firstLine="400"/>
      </w:pPr>
      <w:rPr>
        <w:rFonts w:hint="eastAsia"/>
      </w:rPr>
    </w:lvl>
  </w:abstractNum>
  <w:abstractNum w:abstractNumId="5">
    <w:nsid w:val="F879A4F9"/>
    <w:multiLevelType w:val="multilevel"/>
    <w:tmpl w:val="F879A4F9"/>
    <w:lvl w:ilvl="0" w:tentative="0">
      <w:start w:val="1"/>
      <w:numFmt w:val="decimal"/>
      <w:pStyle w:val="2"/>
      <w:lvlText w:val="%1."/>
      <w:lvlJc w:val="left"/>
      <w:pPr>
        <w:ind w:left="432" w:hanging="432"/>
      </w:pPr>
      <w:rPr>
        <w:rFonts w:hint="default"/>
      </w:rPr>
    </w:lvl>
    <w:lvl w:ilvl="1" w:tentative="0">
      <w:start w:val="1"/>
      <w:numFmt w:val="decimal"/>
      <w:pStyle w:val="3"/>
      <w:lvlText w:val="%1.%2."/>
      <w:lvlJc w:val="left"/>
      <w:pPr>
        <w:ind w:left="575" w:hanging="575"/>
      </w:pPr>
      <w:rPr>
        <w:rFonts w:hint="default"/>
      </w:rPr>
    </w:lvl>
    <w:lvl w:ilvl="2" w:tentative="0">
      <w:start w:val="1"/>
      <w:numFmt w:val="decimal"/>
      <w:pStyle w:val="4"/>
      <w:lvlText w:val="%1.%2.%3."/>
      <w:lvlJc w:val="left"/>
      <w:pPr>
        <w:ind w:left="720" w:hanging="720"/>
      </w:pPr>
      <w:rPr>
        <w:rFonts w:hint="default"/>
      </w:rPr>
    </w:lvl>
    <w:lvl w:ilvl="3" w:tentative="0">
      <w:start w:val="1"/>
      <w:numFmt w:val="decimal"/>
      <w:pStyle w:val="5"/>
      <w:lvlText w:val="%1.%2.%3.%4."/>
      <w:lvlJc w:val="left"/>
      <w:pPr>
        <w:ind w:left="864" w:hanging="864"/>
      </w:pPr>
      <w:rPr>
        <w:rFonts w:hint="default"/>
      </w:rPr>
    </w:lvl>
    <w:lvl w:ilvl="4" w:tentative="0">
      <w:start w:val="1"/>
      <w:numFmt w:val="decimal"/>
      <w:pStyle w:val="6"/>
      <w:lvlText w:val="%1.%2.%3.%4.%5."/>
      <w:lvlJc w:val="left"/>
      <w:pPr>
        <w:ind w:left="1008" w:hanging="1008"/>
      </w:pPr>
      <w:rPr>
        <w:rFonts w:hint="default"/>
      </w:rPr>
    </w:lvl>
    <w:lvl w:ilvl="5" w:tentative="0">
      <w:start w:val="1"/>
      <w:numFmt w:val="decimal"/>
      <w:pStyle w:val="7"/>
      <w:lvlText w:val="%1.%2.%3.%4.%5.%6."/>
      <w:lvlJc w:val="left"/>
      <w:pPr>
        <w:ind w:left="1151" w:hanging="1151"/>
      </w:pPr>
      <w:rPr>
        <w:rFonts w:hint="default"/>
      </w:rPr>
    </w:lvl>
    <w:lvl w:ilvl="6" w:tentative="0">
      <w:start w:val="1"/>
      <w:numFmt w:val="decimal"/>
      <w:pStyle w:val="8"/>
      <w:lvlText w:val="%1.%2.%3.%4.%5.%6.%7."/>
      <w:lvlJc w:val="left"/>
      <w:pPr>
        <w:ind w:left="1296" w:hanging="1296"/>
      </w:pPr>
      <w:rPr>
        <w:rFonts w:hint="default"/>
      </w:rPr>
    </w:lvl>
    <w:lvl w:ilvl="7" w:tentative="0">
      <w:start w:val="1"/>
      <w:numFmt w:val="decimal"/>
      <w:pStyle w:val="9"/>
      <w:lvlText w:val="%1.%2.%3.%4.%5.%6.%7.%8."/>
      <w:lvlJc w:val="left"/>
      <w:pPr>
        <w:ind w:left="1440" w:hanging="1440"/>
      </w:pPr>
      <w:rPr>
        <w:rFonts w:hint="default"/>
      </w:rPr>
    </w:lvl>
    <w:lvl w:ilvl="8" w:tentative="0">
      <w:start w:val="1"/>
      <w:numFmt w:val="decimal"/>
      <w:pStyle w:val="10"/>
      <w:lvlText w:val="%1.%2.%3.%4.%5.%6.%7.%8.%9."/>
      <w:lvlJc w:val="left"/>
      <w:pPr>
        <w:ind w:left="1583" w:hanging="1583"/>
      </w:pPr>
      <w:rPr>
        <w:rFonts w:hint="default"/>
      </w:rPr>
    </w:lvl>
  </w:abstractNum>
  <w:abstractNum w:abstractNumId="6">
    <w:nsid w:val="01E1271B"/>
    <w:multiLevelType w:val="multilevel"/>
    <w:tmpl w:val="01E1271B"/>
    <w:lvl w:ilvl="0" w:tentative="0">
      <w:start w:val="1"/>
      <w:numFmt w:val="decimalEnclosedCircleChinese"/>
      <w:suff w:val="nothing"/>
      <w:lvlText w:val="%1　"/>
      <w:lvlJc w:val="left"/>
      <w:pPr>
        <w:ind w:left="420" w:firstLine="400"/>
      </w:pPr>
      <w:rPr>
        <w:rFonts w:hint="eastAsia"/>
      </w:rPr>
    </w:lvl>
    <w:lvl w:ilvl="1" w:tentative="0">
      <w:start w:val="1"/>
      <w:numFmt w:val="decimal"/>
      <w:lvlText w:val="%2)"/>
      <w:lvlJc w:val="left"/>
      <w:pPr>
        <w:tabs>
          <w:tab w:val="left" w:pos="840"/>
        </w:tabs>
        <w:ind w:left="1660" w:leftChars="0" w:hanging="420" w:firstLineChars="0"/>
      </w:pPr>
      <w:rPr>
        <w:rFonts w:hint="default"/>
      </w:rPr>
    </w:lvl>
    <w:lvl w:ilvl="2" w:tentative="0">
      <w:start w:val="1"/>
      <w:numFmt w:val="lowerLetter"/>
      <w:lvlText w:val="%3."/>
      <w:lvlJc w:val="left"/>
      <w:pPr>
        <w:tabs>
          <w:tab w:val="left" w:pos="1260"/>
        </w:tabs>
        <w:ind w:left="2080" w:leftChars="0" w:hanging="420" w:firstLineChars="0"/>
      </w:pPr>
      <w:rPr>
        <w:rFonts w:hint="default"/>
      </w:rPr>
    </w:lvl>
    <w:lvl w:ilvl="3" w:tentative="0">
      <w:start w:val="1"/>
      <w:numFmt w:val="lowerLetter"/>
      <w:lvlText w:val="%4)"/>
      <w:lvlJc w:val="left"/>
      <w:pPr>
        <w:tabs>
          <w:tab w:val="left" w:pos="1680"/>
        </w:tabs>
        <w:ind w:left="2500" w:leftChars="0" w:hanging="420" w:firstLineChars="0"/>
      </w:pPr>
      <w:rPr>
        <w:rFonts w:hint="default"/>
      </w:rPr>
    </w:lvl>
    <w:lvl w:ilvl="4" w:tentative="0">
      <w:start w:val="1"/>
      <w:numFmt w:val="lowerRoman"/>
      <w:lvlText w:val="%5."/>
      <w:lvlJc w:val="left"/>
      <w:pPr>
        <w:tabs>
          <w:tab w:val="left" w:pos="2100"/>
        </w:tabs>
        <w:ind w:left="2920" w:leftChars="0" w:hanging="420" w:firstLineChars="0"/>
      </w:pPr>
      <w:rPr>
        <w:rFonts w:hint="default"/>
      </w:rPr>
    </w:lvl>
    <w:lvl w:ilvl="5" w:tentative="0">
      <w:start w:val="1"/>
      <w:numFmt w:val="lowerRoman"/>
      <w:lvlText w:val="%6)"/>
      <w:lvlJc w:val="left"/>
      <w:pPr>
        <w:tabs>
          <w:tab w:val="left" w:pos="2520"/>
        </w:tabs>
        <w:ind w:left="3340" w:leftChars="0" w:hanging="420" w:firstLineChars="0"/>
      </w:pPr>
      <w:rPr>
        <w:rFonts w:hint="default"/>
      </w:rPr>
    </w:lvl>
    <w:lvl w:ilvl="6" w:tentative="0">
      <w:start w:val="1"/>
      <w:numFmt w:val="lowerLetter"/>
      <w:lvlText w:val="%7."/>
      <w:lvlJc w:val="left"/>
      <w:pPr>
        <w:tabs>
          <w:tab w:val="left" w:pos="2940"/>
        </w:tabs>
        <w:ind w:left="3760" w:leftChars="0" w:hanging="420" w:firstLineChars="0"/>
      </w:pPr>
      <w:rPr>
        <w:rFonts w:hint="default"/>
      </w:rPr>
    </w:lvl>
    <w:lvl w:ilvl="7" w:tentative="0">
      <w:start w:val="1"/>
      <w:numFmt w:val="lowerLetter"/>
      <w:lvlText w:val="%8)"/>
      <w:lvlJc w:val="left"/>
      <w:pPr>
        <w:tabs>
          <w:tab w:val="left" w:pos="3360"/>
        </w:tabs>
        <w:ind w:left="4180" w:leftChars="0" w:hanging="420" w:firstLineChars="0"/>
      </w:pPr>
      <w:rPr>
        <w:rFonts w:hint="default"/>
      </w:rPr>
    </w:lvl>
    <w:lvl w:ilvl="8" w:tentative="0">
      <w:start w:val="1"/>
      <w:numFmt w:val="lowerRoman"/>
      <w:lvlText w:val="%9."/>
      <w:lvlJc w:val="left"/>
      <w:pPr>
        <w:tabs>
          <w:tab w:val="left" w:pos="3780"/>
        </w:tabs>
        <w:ind w:left="4600" w:leftChars="0" w:hanging="420" w:firstLineChars="0"/>
      </w:pPr>
      <w:rPr>
        <w:rFonts w:hint="default"/>
      </w:rPr>
    </w:lvl>
  </w:abstractNum>
  <w:abstractNum w:abstractNumId="7">
    <w:nsid w:val="1CF25BA7"/>
    <w:multiLevelType w:val="multilevel"/>
    <w:tmpl w:val="1CF25BA7"/>
    <w:lvl w:ilvl="0" w:tentative="0">
      <w:start w:val="1"/>
      <w:numFmt w:val="decimal"/>
      <w:suff w:val="space"/>
      <w:lvlText w:val="%1."/>
      <w:lvlJc w:val="left"/>
      <w:pPr>
        <w:ind w:left="0" w:leftChars="0" w:firstLine="0" w:firstLineChars="0"/>
      </w:pPr>
      <w:rPr>
        <w:rFonts w:hint="default"/>
      </w:rPr>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8">
    <w:nsid w:val="21350EB6"/>
    <w:multiLevelType w:val="singleLevel"/>
    <w:tmpl w:val="21350EB6"/>
    <w:lvl w:ilvl="0" w:tentative="0">
      <w:start w:val="1"/>
      <w:numFmt w:val="decimalEnclosedCircleChinese"/>
      <w:suff w:val="nothing"/>
      <w:lvlText w:val="%1　"/>
      <w:lvlJc w:val="left"/>
      <w:pPr>
        <w:ind w:left="0" w:firstLine="400"/>
      </w:pPr>
      <w:rPr>
        <w:rFonts w:hint="eastAsia"/>
      </w:rPr>
    </w:lvl>
  </w:abstractNum>
  <w:abstractNum w:abstractNumId="9">
    <w:nsid w:val="3715B0F2"/>
    <w:multiLevelType w:val="multilevel"/>
    <w:tmpl w:val="3715B0F2"/>
    <w:lvl w:ilvl="0" w:tentative="0">
      <w:start w:val="1"/>
      <w:numFmt w:val="decimal"/>
      <w:lvlText w:val="%1."/>
      <w:lvlJc w:val="left"/>
      <w:pPr>
        <w:ind w:left="425" w:hanging="425"/>
      </w:pPr>
      <w:rPr>
        <w:rFonts w:hint="default"/>
      </w:rPr>
    </w:lvl>
    <w:lvl w:ilvl="1" w:tentative="0">
      <w:start w:val="1"/>
      <w:numFmt w:val="decimal"/>
      <w:lvlText w:val="%1.%2."/>
      <w:lvlJc w:val="left"/>
      <w:pPr>
        <w:ind w:left="850" w:hanging="453"/>
      </w:pPr>
      <w:rPr>
        <w:rFonts w:hint="default"/>
      </w:rPr>
    </w:lvl>
    <w:lvl w:ilvl="2" w:tentative="0">
      <w:start w:val="1"/>
      <w:numFmt w:val="decimal"/>
      <w:lvlText w:val="%1.%2.%3."/>
      <w:lvlJc w:val="left"/>
      <w:pPr>
        <w:ind w:left="1508" w:hanging="708"/>
      </w:pPr>
      <w:rPr>
        <w:rFonts w:hint="default"/>
      </w:rPr>
    </w:lvl>
    <w:lvl w:ilvl="3" w:tentative="0">
      <w:start w:val="1"/>
      <w:numFmt w:val="decimal"/>
      <w:lvlText w:val="%1.%2.%3.%4."/>
      <w:lvlJc w:val="left"/>
      <w:pPr>
        <w:ind w:left="2053" w:hanging="853"/>
      </w:pPr>
      <w:rPr>
        <w:rFonts w:hint="default"/>
      </w:rPr>
    </w:lvl>
    <w:lvl w:ilvl="4" w:tentative="0">
      <w:start w:val="1"/>
      <w:numFmt w:val="decimal"/>
      <w:lvlText w:val="%1.%2.%3.%4.%5."/>
      <w:lvlJc w:val="left"/>
      <w:pPr>
        <w:ind w:left="2495" w:hanging="895"/>
      </w:pPr>
      <w:rPr>
        <w:rFonts w:hint="default"/>
      </w:rPr>
    </w:lvl>
    <w:lvl w:ilvl="5" w:tentative="0">
      <w:start w:val="1"/>
      <w:numFmt w:val="decimal"/>
      <w:lvlText w:val="%1.%2.%3.%4.%5.%6."/>
      <w:lvlJc w:val="left"/>
      <w:pPr>
        <w:ind w:left="3136" w:hanging="1136"/>
      </w:pPr>
      <w:rPr>
        <w:rFonts w:hint="default"/>
      </w:rPr>
    </w:lvl>
    <w:lvl w:ilvl="6" w:tentative="0">
      <w:start w:val="1"/>
      <w:numFmt w:val="decimal"/>
      <w:lvlText w:val="%1.%2.%3.%4.%5.%6.%7."/>
      <w:lvlJc w:val="left"/>
      <w:pPr>
        <w:ind w:left="3673" w:hanging="1273"/>
      </w:pPr>
      <w:rPr>
        <w:rFonts w:hint="default"/>
      </w:rPr>
    </w:lvl>
    <w:lvl w:ilvl="7" w:tentative="0">
      <w:start w:val="1"/>
      <w:numFmt w:val="decimal"/>
      <w:lvlText w:val="%1.%2.%3.%4.%5.%6.%7.%8."/>
      <w:lvlJc w:val="left"/>
      <w:pPr>
        <w:ind w:left="4218" w:hanging="1418"/>
      </w:pPr>
      <w:rPr>
        <w:rFonts w:hint="default"/>
      </w:rPr>
    </w:lvl>
    <w:lvl w:ilvl="8" w:tentative="0">
      <w:start w:val="1"/>
      <w:numFmt w:val="decimal"/>
      <w:lvlText w:val="%1.%2.%3.%4.%5.%6.%7.%8.%9."/>
      <w:lvlJc w:val="left"/>
      <w:pPr>
        <w:ind w:left="4648" w:hanging="1448"/>
      </w:pPr>
      <w:rPr>
        <w:rFonts w:hint="default"/>
      </w:rPr>
    </w:lvl>
  </w:abstractNum>
  <w:abstractNum w:abstractNumId="10">
    <w:nsid w:val="4A6A0712"/>
    <w:multiLevelType w:val="singleLevel"/>
    <w:tmpl w:val="4A6A0712"/>
    <w:lvl w:ilvl="0" w:tentative="0">
      <w:start w:val="1"/>
      <w:numFmt w:val="decimal"/>
      <w:lvlText w:val="(%1)"/>
      <w:lvlJc w:val="left"/>
      <w:pPr>
        <w:ind w:left="425" w:hanging="425"/>
      </w:pPr>
      <w:rPr>
        <w:rFonts w:hint="default"/>
      </w:rPr>
    </w:lvl>
  </w:abstractNum>
  <w:abstractNum w:abstractNumId="11">
    <w:nsid w:val="69186907"/>
    <w:multiLevelType w:val="singleLevel"/>
    <w:tmpl w:val="69186907"/>
    <w:lvl w:ilvl="0" w:tentative="0">
      <w:start w:val="1"/>
      <w:numFmt w:val="decimalEnclosedCircleChinese"/>
      <w:suff w:val="nothing"/>
      <w:lvlText w:val="%1　"/>
      <w:lvlJc w:val="left"/>
      <w:pPr>
        <w:ind w:left="0" w:firstLine="400"/>
      </w:pPr>
      <w:rPr>
        <w:rFonts w:hint="eastAsia"/>
      </w:rPr>
    </w:lvl>
  </w:abstractNum>
  <w:abstractNum w:abstractNumId="12">
    <w:nsid w:val="7D2B709E"/>
    <w:multiLevelType w:val="singleLevel"/>
    <w:tmpl w:val="7D2B709E"/>
    <w:lvl w:ilvl="0" w:tentative="0">
      <w:start w:val="1"/>
      <w:numFmt w:val="decimal"/>
      <w:lvlText w:val="(%1)"/>
      <w:lvlJc w:val="left"/>
      <w:pPr>
        <w:ind w:left="425" w:hanging="425"/>
      </w:pPr>
      <w:rPr>
        <w:rFonts w:hint="default"/>
      </w:rPr>
    </w:lvl>
  </w:abstractNum>
  <w:abstractNum w:abstractNumId="13">
    <w:nsid w:val="7FD2E00E"/>
    <w:multiLevelType w:val="singleLevel"/>
    <w:tmpl w:val="7FD2E00E"/>
    <w:lvl w:ilvl="0" w:tentative="0">
      <w:start w:val="1"/>
      <w:numFmt w:val="decimalEnclosedCircleChinese"/>
      <w:suff w:val="nothing"/>
      <w:lvlText w:val="%1　"/>
      <w:lvlJc w:val="left"/>
      <w:pPr>
        <w:ind w:left="0" w:firstLine="400"/>
      </w:pPr>
      <w:rPr>
        <w:rFonts w:hint="eastAsia"/>
      </w:rPr>
    </w:lvl>
  </w:abstractNum>
  <w:num w:numId="1">
    <w:abstractNumId w:val="5"/>
  </w:num>
  <w:num w:numId="2">
    <w:abstractNumId w:val="9"/>
  </w:num>
  <w:num w:numId="3">
    <w:abstractNumId w:val="7"/>
  </w:num>
  <w:num w:numId="4">
    <w:abstractNumId w:val="1"/>
  </w:num>
  <w:num w:numId="5">
    <w:abstractNumId w:val="10"/>
  </w:num>
  <w:num w:numId="6">
    <w:abstractNumId w:val="4"/>
  </w:num>
  <w:num w:numId="7">
    <w:abstractNumId w:val="13"/>
  </w:num>
  <w:num w:numId="8">
    <w:abstractNumId w:val="0"/>
  </w:num>
  <w:num w:numId="9">
    <w:abstractNumId w:val="11"/>
  </w:num>
  <w:num w:numId="10">
    <w:abstractNumId w:val="12"/>
  </w:num>
  <w:num w:numId="11">
    <w:abstractNumId w:val="2"/>
  </w:num>
  <w:num w:numId="12">
    <w:abstractNumId w:val="6"/>
  </w:num>
  <w:num w:numId="13">
    <w:abstractNumId w:val="3"/>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7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WUzYTM3ZDI4YjE1ZWVmYjFhNjExZGI5YzE5NzY3MzMifQ=="/>
  </w:docVars>
  <w:rsids>
    <w:rsidRoot w:val="00000000"/>
    <w:rsid w:val="00291A91"/>
    <w:rsid w:val="00635B77"/>
    <w:rsid w:val="006E0802"/>
    <w:rsid w:val="0093613D"/>
    <w:rsid w:val="009F2E6D"/>
    <w:rsid w:val="00B1610B"/>
    <w:rsid w:val="00DE1BE7"/>
    <w:rsid w:val="00F51E82"/>
    <w:rsid w:val="010112E7"/>
    <w:rsid w:val="0109689F"/>
    <w:rsid w:val="01610122"/>
    <w:rsid w:val="018207C5"/>
    <w:rsid w:val="018830A2"/>
    <w:rsid w:val="01B14C06"/>
    <w:rsid w:val="01C963F3"/>
    <w:rsid w:val="0216351E"/>
    <w:rsid w:val="02261E04"/>
    <w:rsid w:val="025326E1"/>
    <w:rsid w:val="0257231E"/>
    <w:rsid w:val="02800514"/>
    <w:rsid w:val="029E0581"/>
    <w:rsid w:val="02AF7A07"/>
    <w:rsid w:val="02E37041"/>
    <w:rsid w:val="02E66B31"/>
    <w:rsid w:val="02E77997"/>
    <w:rsid w:val="02ED3BC6"/>
    <w:rsid w:val="02F70D3E"/>
    <w:rsid w:val="032B6C3A"/>
    <w:rsid w:val="032F672A"/>
    <w:rsid w:val="03507333"/>
    <w:rsid w:val="03636CDD"/>
    <w:rsid w:val="036D63CA"/>
    <w:rsid w:val="03766107"/>
    <w:rsid w:val="03DD69DB"/>
    <w:rsid w:val="049D261A"/>
    <w:rsid w:val="053621EC"/>
    <w:rsid w:val="05373674"/>
    <w:rsid w:val="05467D5B"/>
    <w:rsid w:val="05597A8E"/>
    <w:rsid w:val="057F133F"/>
    <w:rsid w:val="05BD1B16"/>
    <w:rsid w:val="05C0515E"/>
    <w:rsid w:val="05D135CD"/>
    <w:rsid w:val="05FB57F0"/>
    <w:rsid w:val="062A2FD9"/>
    <w:rsid w:val="06565D7C"/>
    <w:rsid w:val="06824DC3"/>
    <w:rsid w:val="06864D29"/>
    <w:rsid w:val="069330CD"/>
    <w:rsid w:val="06A23CB0"/>
    <w:rsid w:val="06B31420"/>
    <w:rsid w:val="06D80E87"/>
    <w:rsid w:val="06E72E78"/>
    <w:rsid w:val="07097292"/>
    <w:rsid w:val="074D53D1"/>
    <w:rsid w:val="07941EA7"/>
    <w:rsid w:val="07A77438"/>
    <w:rsid w:val="07A8437E"/>
    <w:rsid w:val="07D515FE"/>
    <w:rsid w:val="07F41CF0"/>
    <w:rsid w:val="081D1247"/>
    <w:rsid w:val="08330955"/>
    <w:rsid w:val="084A6875"/>
    <w:rsid w:val="084C6347"/>
    <w:rsid w:val="08896684"/>
    <w:rsid w:val="088E5CA1"/>
    <w:rsid w:val="08A41020"/>
    <w:rsid w:val="08C97540"/>
    <w:rsid w:val="08D84396"/>
    <w:rsid w:val="08EE6740"/>
    <w:rsid w:val="08F655F4"/>
    <w:rsid w:val="090F2F64"/>
    <w:rsid w:val="0934683F"/>
    <w:rsid w:val="095F5BA4"/>
    <w:rsid w:val="09607053"/>
    <w:rsid w:val="097529BD"/>
    <w:rsid w:val="09EF6A53"/>
    <w:rsid w:val="0A0263C3"/>
    <w:rsid w:val="0A3B59B5"/>
    <w:rsid w:val="0A5532DA"/>
    <w:rsid w:val="0A8F5D00"/>
    <w:rsid w:val="0A8F7AAE"/>
    <w:rsid w:val="0A917CCA"/>
    <w:rsid w:val="0AC50907"/>
    <w:rsid w:val="0ACE4156"/>
    <w:rsid w:val="0ACF434F"/>
    <w:rsid w:val="0B061195"/>
    <w:rsid w:val="0B196157"/>
    <w:rsid w:val="0B372620"/>
    <w:rsid w:val="0B4F5493"/>
    <w:rsid w:val="0B5A00BC"/>
    <w:rsid w:val="0BB709A4"/>
    <w:rsid w:val="0BC33EB3"/>
    <w:rsid w:val="0BFB189F"/>
    <w:rsid w:val="0BFC5617"/>
    <w:rsid w:val="0C004E10"/>
    <w:rsid w:val="0C2030B4"/>
    <w:rsid w:val="0C254A1B"/>
    <w:rsid w:val="0C2C7CAB"/>
    <w:rsid w:val="0C474AE5"/>
    <w:rsid w:val="0C526FE5"/>
    <w:rsid w:val="0C8A677F"/>
    <w:rsid w:val="0CA02447"/>
    <w:rsid w:val="0CAA6B80"/>
    <w:rsid w:val="0D051E9D"/>
    <w:rsid w:val="0D286D68"/>
    <w:rsid w:val="0D325847"/>
    <w:rsid w:val="0D6B76D4"/>
    <w:rsid w:val="0D865199"/>
    <w:rsid w:val="0D921D8F"/>
    <w:rsid w:val="0D9F1A6C"/>
    <w:rsid w:val="0DA77418"/>
    <w:rsid w:val="0DD4721B"/>
    <w:rsid w:val="0DEC33DE"/>
    <w:rsid w:val="0E557D0D"/>
    <w:rsid w:val="0EA74904"/>
    <w:rsid w:val="0F135152"/>
    <w:rsid w:val="0F270848"/>
    <w:rsid w:val="0F346E76"/>
    <w:rsid w:val="0F35576D"/>
    <w:rsid w:val="0F553C31"/>
    <w:rsid w:val="0F5C0006"/>
    <w:rsid w:val="0F5E2E2E"/>
    <w:rsid w:val="0F6217EA"/>
    <w:rsid w:val="0F775507"/>
    <w:rsid w:val="0F816D9F"/>
    <w:rsid w:val="0FA67D74"/>
    <w:rsid w:val="0FAF49F3"/>
    <w:rsid w:val="0FBE6C35"/>
    <w:rsid w:val="0FDC02B9"/>
    <w:rsid w:val="100827DD"/>
    <w:rsid w:val="10260EB5"/>
    <w:rsid w:val="1035205D"/>
    <w:rsid w:val="105B4819"/>
    <w:rsid w:val="10914580"/>
    <w:rsid w:val="10A00A5C"/>
    <w:rsid w:val="10B4026F"/>
    <w:rsid w:val="10B97633"/>
    <w:rsid w:val="11082369"/>
    <w:rsid w:val="110A60E1"/>
    <w:rsid w:val="111331E7"/>
    <w:rsid w:val="11194576"/>
    <w:rsid w:val="11390774"/>
    <w:rsid w:val="119B27F2"/>
    <w:rsid w:val="11BC4351"/>
    <w:rsid w:val="11E42AF1"/>
    <w:rsid w:val="121511E1"/>
    <w:rsid w:val="12296A3A"/>
    <w:rsid w:val="12786E9A"/>
    <w:rsid w:val="12CD7142"/>
    <w:rsid w:val="12F23668"/>
    <w:rsid w:val="12F64B6E"/>
    <w:rsid w:val="13021765"/>
    <w:rsid w:val="1336124D"/>
    <w:rsid w:val="133D454B"/>
    <w:rsid w:val="13482EF0"/>
    <w:rsid w:val="13514707"/>
    <w:rsid w:val="1356385F"/>
    <w:rsid w:val="13745331"/>
    <w:rsid w:val="13824654"/>
    <w:rsid w:val="13871C6A"/>
    <w:rsid w:val="13DD7ADC"/>
    <w:rsid w:val="13F477CF"/>
    <w:rsid w:val="14033ECF"/>
    <w:rsid w:val="1407760E"/>
    <w:rsid w:val="14237BE5"/>
    <w:rsid w:val="142B0848"/>
    <w:rsid w:val="143A21F7"/>
    <w:rsid w:val="14847F58"/>
    <w:rsid w:val="14BE16BC"/>
    <w:rsid w:val="14D26F15"/>
    <w:rsid w:val="14F371D1"/>
    <w:rsid w:val="14FC21E4"/>
    <w:rsid w:val="14FE27FF"/>
    <w:rsid w:val="151F3B9D"/>
    <w:rsid w:val="155D2809"/>
    <w:rsid w:val="15655FDB"/>
    <w:rsid w:val="15D464FA"/>
    <w:rsid w:val="166D339A"/>
    <w:rsid w:val="16801FEC"/>
    <w:rsid w:val="16AC39FC"/>
    <w:rsid w:val="17081314"/>
    <w:rsid w:val="171B2EB3"/>
    <w:rsid w:val="172A3039"/>
    <w:rsid w:val="1743662C"/>
    <w:rsid w:val="17516817"/>
    <w:rsid w:val="17626C76"/>
    <w:rsid w:val="178C5AA1"/>
    <w:rsid w:val="178D1819"/>
    <w:rsid w:val="17A032FB"/>
    <w:rsid w:val="17AB770D"/>
    <w:rsid w:val="17AC7EF2"/>
    <w:rsid w:val="17AE0C93"/>
    <w:rsid w:val="17F83137"/>
    <w:rsid w:val="18226406"/>
    <w:rsid w:val="183028D1"/>
    <w:rsid w:val="185370D9"/>
    <w:rsid w:val="18824CE4"/>
    <w:rsid w:val="189D783A"/>
    <w:rsid w:val="18A706B9"/>
    <w:rsid w:val="18AB30C6"/>
    <w:rsid w:val="18AD0AE5"/>
    <w:rsid w:val="18AD3F21"/>
    <w:rsid w:val="18B352B0"/>
    <w:rsid w:val="191F64A1"/>
    <w:rsid w:val="1931674C"/>
    <w:rsid w:val="194303E2"/>
    <w:rsid w:val="19550115"/>
    <w:rsid w:val="19775B17"/>
    <w:rsid w:val="197D7D98"/>
    <w:rsid w:val="198C1D89"/>
    <w:rsid w:val="19C07C84"/>
    <w:rsid w:val="19D46414"/>
    <w:rsid w:val="19DA08EC"/>
    <w:rsid w:val="19DE258D"/>
    <w:rsid w:val="1A037B71"/>
    <w:rsid w:val="1A1678A4"/>
    <w:rsid w:val="1A577650"/>
    <w:rsid w:val="1A907657"/>
    <w:rsid w:val="1AD05CA5"/>
    <w:rsid w:val="1ADE4866"/>
    <w:rsid w:val="1AE96D67"/>
    <w:rsid w:val="1AEF1992"/>
    <w:rsid w:val="1B010554"/>
    <w:rsid w:val="1B063DBD"/>
    <w:rsid w:val="1B0E5853"/>
    <w:rsid w:val="1B334486"/>
    <w:rsid w:val="1B6D18F5"/>
    <w:rsid w:val="1B707488"/>
    <w:rsid w:val="1B770817"/>
    <w:rsid w:val="1BA0611D"/>
    <w:rsid w:val="1BEE6D2B"/>
    <w:rsid w:val="1C163B37"/>
    <w:rsid w:val="1C177904"/>
    <w:rsid w:val="1C422BD3"/>
    <w:rsid w:val="1C492A1F"/>
    <w:rsid w:val="1C6238AE"/>
    <w:rsid w:val="1C6D601C"/>
    <w:rsid w:val="1C705992"/>
    <w:rsid w:val="1CA438BF"/>
    <w:rsid w:val="1CD37CCF"/>
    <w:rsid w:val="1CE41EDC"/>
    <w:rsid w:val="1CE43C8A"/>
    <w:rsid w:val="1D0301A0"/>
    <w:rsid w:val="1D4727E4"/>
    <w:rsid w:val="1D646B79"/>
    <w:rsid w:val="1D6D0123"/>
    <w:rsid w:val="1D8A2769"/>
    <w:rsid w:val="1DCD642E"/>
    <w:rsid w:val="1E155BFB"/>
    <w:rsid w:val="1E234C86"/>
    <w:rsid w:val="1E2F53D8"/>
    <w:rsid w:val="1E7B061E"/>
    <w:rsid w:val="1E827D03"/>
    <w:rsid w:val="1EAF7525"/>
    <w:rsid w:val="1EB853CE"/>
    <w:rsid w:val="1EBF49AE"/>
    <w:rsid w:val="1ED8781E"/>
    <w:rsid w:val="1EEE23EF"/>
    <w:rsid w:val="1F061B20"/>
    <w:rsid w:val="1F1F544D"/>
    <w:rsid w:val="1F291E28"/>
    <w:rsid w:val="1F3A5DE3"/>
    <w:rsid w:val="1F49071C"/>
    <w:rsid w:val="1F647304"/>
    <w:rsid w:val="1FBF278C"/>
    <w:rsid w:val="1FCD6C57"/>
    <w:rsid w:val="1FCF29CF"/>
    <w:rsid w:val="1FE40369"/>
    <w:rsid w:val="1FF00B97"/>
    <w:rsid w:val="204C04C4"/>
    <w:rsid w:val="20567FE6"/>
    <w:rsid w:val="20807922"/>
    <w:rsid w:val="20976A86"/>
    <w:rsid w:val="20A951E7"/>
    <w:rsid w:val="20E51F26"/>
    <w:rsid w:val="20E93F65"/>
    <w:rsid w:val="20EA6D61"/>
    <w:rsid w:val="21515666"/>
    <w:rsid w:val="218B0B78"/>
    <w:rsid w:val="21E32217"/>
    <w:rsid w:val="220F79FB"/>
    <w:rsid w:val="221072CF"/>
    <w:rsid w:val="22115AB3"/>
    <w:rsid w:val="22492456"/>
    <w:rsid w:val="225278E7"/>
    <w:rsid w:val="226D7FFC"/>
    <w:rsid w:val="2288531D"/>
    <w:rsid w:val="22A344D6"/>
    <w:rsid w:val="22AA3280"/>
    <w:rsid w:val="22EA5D72"/>
    <w:rsid w:val="22ED4D29"/>
    <w:rsid w:val="22FB04D7"/>
    <w:rsid w:val="23270D74"/>
    <w:rsid w:val="23563868"/>
    <w:rsid w:val="23694EE9"/>
    <w:rsid w:val="23952182"/>
    <w:rsid w:val="23BA1BE8"/>
    <w:rsid w:val="23BD6FE3"/>
    <w:rsid w:val="23F24248"/>
    <w:rsid w:val="23F4034E"/>
    <w:rsid w:val="240B2444"/>
    <w:rsid w:val="242B6642"/>
    <w:rsid w:val="2449211A"/>
    <w:rsid w:val="24792598"/>
    <w:rsid w:val="247E6772"/>
    <w:rsid w:val="24BD674C"/>
    <w:rsid w:val="24D26ABE"/>
    <w:rsid w:val="24EA02AB"/>
    <w:rsid w:val="25056E93"/>
    <w:rsid w:val="251365B4"/>
    <w:rsid w:val="25203CCD"/>
    <w:rsid w:val="25535E50"/>
    <w:rsid w:val="25697422"/>
    <w:rsid w:val="2604539D"/>
    <w:rsid w:val="2610184F"/>
    <w:rsid w:val="2634234F"/>
    <w:rsid w:val="263A1C3A"/>
    <w:rsid w:val="266B4318"/>
    <w:rsid w:val="26822817"/>
    <w:rsid w:val="26993D37"/>
    <w:rsid w:val="269A4809"/>
    <w:rsid w:val="269C3827"/>
    <w:rsid w:val="26A06E73"/>
    <w:rsid w:val="26AF74D5"/>
    <w:rsid w:val="26C3007C"/>
    <w:rsid w:val="26DD1621"/>
    <w:rsid w:val="26DE799C"/>
    <w:rsid w:val="27070CA1"/>
    <w:rsid w:val="270C4509"/>
    <w:rsid w:val="27183191"/>
    <w:rsid w:val="27345CEE"/>
    <w:rsid w:val="273E668C"/>
    <w:rsid w:val="275814FC"/>
    <w:rsid w:val="276A7481"/>
    <w:rsid w:val="27840543"/>
    <w:rsid w:val="27AC5CEC"/>
    <w:rsid w:val="27BB1A8B"/>
    <w:rsid w:val="27DF1C1D"/>
    <w:rsid w:val="27FF34BF"/>
    <w:rsid w:val="280010E8"/>
    <w:rsid w:val="281178FD"/>
    <w:rsid w:val="283054AC"/>
    <w:rsid w:val="285E2BE9"/>
    <w:rsid w:val="286B34B1"/>
    <w:rsid w:val="28942A08"/>
    <w:rsid w:val="289E5635"/>
    <w:rsid w:val="28A6098D"/>
    <w:rsid w:val="28CE346A"/>
    <w:rsid w:val="290A5ABA"/>
    <w:rsid w:val="2936586D"/>
    <w:rsid w:val="2976035F"/>
    <w:rsid w:val="29930F11"/>
    <w:rsid w:val="29B84DA9"/>
    <w:rsid w:val="2A2A29C3"/>
    <w:rsid w:val="2A5341FD"/>
    <w:rsid w:val="2A5E32CD"/>
    <w:rsid w:val="2A766447"/>
    <w:rsid w:val="2A77438F"/>
    <w:rsid w:val="2A7E4EA9"/>
    <w:rsid w:val="2AA42CAA"/>
    <w:rsid w:val="2AAB7779"/>
    <w:rsid w:val="2ACB6D8B"/>
    <w:rsid w:val="2AE13EFE"/>
    <w:rsid w:val="2B042175"/>
    <w:rsid w:val="2B537AAE"/>
    <w:rsid w:val="2B603075"/>
    <w:rsid w:val="2B9E76FA"/>
    <w:rsid w:val="2BDF11BD"/>
    <w:rsid w:val="2BE36401"/>
    <w:rsid w:val="2C2965E5"/>
    <w:rsid w:val="2C335A3F"/>
    <w:rsid w:val="2C412EA7"/>
    <w:rsid w:val="2C6721E1"/>
    <w:rsid w:val="2CC74090"/>
    <w:rsid w:val="2CCA2E9C"/>
    <w:rsid w:val="2CCE2260"/>
    <w:rsid w:val="2CD42CB7"/>
    <w:rsid w:val="2CEF46B1"/>
    <w:rsid w:val="2CF241A1"/>
    <w:rsid w:val="2D173C07"/>
    <w:rsid w:val="2D3622E0"/>
    <w:rsid w:val="2D362C5E"/>
    <w:rsid w:val="2D4D0E75"/>
    <w:rsid w:val="2D8C1F00"/>
    <w:rsid w:val="2DE33AEA"/>
    <w:rsid w:val="2DFA155F"/>
    <w:rsid w:val="2E07340C"/>
    <w:rsid w:val="2E130354"/>
    <w:rsid w:val="2E343AA7"/>
    <w:rsid w:val="2E352597"/>
    <w:rsid w:val="2E383AEE"/>
    <w:rsid w:val="2E620EB2"/>
    <w:rsid w:val="2E982B26"/>
    <w:rsid w:val="2EA66FF1"/>
    <w:rsid w:val="2EB532C1"/>
    <w:rsid w:val="2EFC1307"/>
    <w:rsid w:val="2EFE0BDB"/>
    <w:rsid w:val="2F266384"/>
    <w:rsid w:val="2F2820FC"/>
    <w:rsid w:val="2F3E176F"/>
    <w:rsid w:val="2F4F1437"/>
    <w:rsid w:val="2F5B602D"/>
    <w:rsid w:val="2FB41BE1"/>
    <w:rsid w:val="2FB67708"/>
    <w:rsid w:val="2FBC3872"/>
    <w:rsid w:val="2FC01DDD"/>
    <w:rsid w:val="305F072A"/>
    <w:rsid w:val="308323C9"/>
    <w:rsid w:val="30C25A2F"/>
    <w:rsid w:val="30E262DA"/>
    <w:rsid w:val="31562B39"/>
    <w:rsid w:val="31610494"/>
    <w:rsid w:val="31701B38"/>
    <w:rsid w:val="31810686"/>
    <w:rsid w:val="31A11C7A"/>
    <w:rsid w:val="31A17DF8"/>
    <w:rsid w:val="31B5579D"/>
    <w:rsid w:val="31D976DD"/>
    <w:rsid w:val="31F14BB1"/>
    <w:rsid w:val="31F30646"/>
    <w:rsid w:val="32056B5A"/>
    <w:rsid w:val="321B1AA4"/>
    <w:rsid w:val="32222E32"/>
    <w:rsid w:val="324F3EE7"/>
    <w:rsid w:val="32646AED"/>
    <w:rsid w:val="32700042"/>
    <w:rsid w:val="32A91F0D"/>
    <w:rsid w:val="32CE3F9C"/>
    <w:rsid w:val="32E26A66"/>
    <w:rsid w:val="33016EEC"/>
    <w:rsid w:val="33150BE9"/>
    <w:rsid w:val="338F274A"/>
    <w:rsid w:val="33DD09F5"/>
    <w:rsid w:val="3445105A"/>
    <w:rsid w:val="348F22D5"/>
    <w:rsid w:val="349A75F8"/>
    <w:rsid w:val="34A73AC3"/>
    <w:rsid w:val="34F0546A"/>
    <w:rsid w:val="352B64A2"/>
    <w:rsid w:val="35452129"/>
    <w:rsid w:val="357A2F85"/>
    <w:rsid w:val="358362DE"/>
    <w:rsid w:val="358A2C38"/>
    <w:rsid w:val="358B0CEF"/>
    <w:rsid w:val="35B5220F"/>
    <w:rsid w:val="35BA7826"/>
    <w:rsid w:val="35C44A43"/>
    <w:rsid w:val="35E623C9"/>
    <w:rsid w:val="35E97DC7"/>
    <w:rsid w:val="35F20D6E"/>
    <w:rsid w:val="35F34D58"/>
    <w:rsid w:val="35FA4AC4"/>
    <w:rsid w:val="360E6D31"/>
    <w:rsid w:val="36140FDD"/>
    <w:rsid w:val="36443374"/>
    <w:rsid w:val="36BE6EA2"/>
    <w:rsid w:val="36C63EE0"/>
    <w:rsid w:val="370451FC"/>
    <w:rsid w:val="37076A9B"/>
    <w:rsid w:val="37256F21"/>
    <w:rsid w:val="3733163E"/>
    <w:rsid w:val="37365C84"/>
    <w:rsid w:val="37781747"/>
    <w:rsid w:val="377B7F1F"/>
    <w:rsid w:val="37A542B0"/>
    <w:rsid w:val="37C16C4A"/>
    <w:rsid w:val="37C50EF8"/>
    <w:rsid w:val="37D03331"/>
    <w:rsid w:val="37D62DE3"/>
    <w:rsid w:val="37E940B1"/>
    <w:rsid w:val="38163439"/>
    <w:rsid w:val="381C47C8"/>
    <w:rsid w:val="381D3CC3"/>
    <w:rsid w:val="38213B8C"/>
    <w:rsid w:val="38220077"/>
    <w:rsid w:val="383A2C4D"/>
    <w:rsid w:val="386876BA"/>
    <w:rsid w:val="38912AC0"/>
    <w:rsid w:val="389941AE"/>
    <w:rsid w:val="392F4087"/>
    <w:rsid w:val="394826C9"/>
    <w:rsid w:val="39513F13"/>
    <w:rsid w:val="3964537C"/>
    <w:rsid w:val="39B36A66"/>
    <w:rsid w:val="39C12F31"/>
    <w:rsid w:val="39CD7129"/>
    <w:rsid w:val="39D74DD0"/>
    <w:rsid w:val="39FC3754"/>
    <w:rsid w:val="3A00587C"/>
    <w:rsid w:val="3A0B68A2"/>
    <w:rsid w:val="3A347BA7"/>
    <w:rsid w:val="3A361B71"/>
    <w:rsid w:val="3ACD3B57"/>
    <w:rsid w:val="3B181276"/>
    <w:rsid w:val="3B1B0D67"/>
    <w:rsid w:val="3B1F2B5E"/>
    <w:rsid w:val="3B385475"/>
    <w:rsid w:val="3B6347A8"/>
    <w:rsid w:val="3B7B1805"/>
    <w:rsid w:val="3B7D732B"/>
    <w:rsid w:val="3BC046A9"/>
    <w:rsid w:val="3BF27D19"/>
    <w:rsid w:val="3BFD221A"/>
    <w:rsid w:val="3C340332"/>
    <w:rsid w:val="3C467628"/>
    <w:rsid w:val="3C85293C"/>
    <w:rsid w:val="3CC921C2"/>
    <w:rsid w:val="3CE024D8"/>
    <w:rsid w:val="3CEE2FFA"/>
    <w:rsid w:val="3D0D52A3"/>
    <w:rsid w:val="3D285477"/>
    <w:rsid w:val="3D4D1096"/>
    <w:rsid w:val="3DDD0555"/>
    <w:rsid w:val="3DEB2C72"/>
    <w:rsid w:val="3DFA2EB5"/>
    <w:rsid w:val="3E282E3A"/>
    <w:rsid w:val="3E410AE4"/>
    <w:rsid w:val="3E41108D"/>
    <w:rsid w:val="3E566F1F"/>
    <w:rsid w:val="3E6336BF"/>
    <w:rsid w:val="3E9C21BE"/>
    <w:rsid w:val="3EB72C41"/>
    <w:rsid w:val="3EBC016B"/>
    <w:rsid w:val="3EF50E21"/>
    <w:rsid w:val="3F19289F"/>
    <w:rsid w:val="3F255D10"/>
    <w:rsid w:val="3F2C57D3"/>
    <w:rsid w:val="3F356669"/>
    <w:rsid w:val="3F516B05"/>
    <w:rsid w:val="3FAC6431"/>
    <w:rsid w:val="3FB35A12"/>
    <w:rsid w:val="3FE060DB"/>
    <w:rsid w:val="3FE10956"/>
    <w:rsid w:val="3FFC268D"/>
    <w:rsid w:val="402611B6"/>
    <w:rsid w:val="404D19C2"/>
    <w:rsid w:val="40642868"/>
    <w:rsid w:val="40662A84"/>
    <w:rsid w:val="40855E87"/>
    <w:rsid w:val="408C2542"/>
    <w:rsid w:val="409B4DCD"/>
    <w:rsid w:val="40AF23E9"/>
    <w:rsid w:val="40B03CFF"/>
    <w:rsid w:val="40CD48B1"/>
    <w:rsid w:val="40D27342"/>
    <w:rsid w:val="40D418BB"/>
    <w:rsid w:val="40D519B8"/>
    <w:rsid w:val="40E816EB"/>
    <w:rsid w:val="4126129E"/>
    <w:rsid w:val="41301ECD"/>
    <w:rsid w:val="416C73BD"/>
    <w:rsid w:val="416F3546"/>
    <w:rsid w:val="4177481D"/>
    <w:rsid w:val="417B255F"/>
    <w:rsid w:val="41951205"/>
    <w:rsid w:val="41A75102"/>
    <w:rsid w:val="41B94E35"/>
    <w:rsid w:val="41E8625C"/>
    <w:rsid w:val="41FC3DF9"/>
    <w:rsid w:val="42162288"/>
    <w:rsid w:val="425863FC"/>
    <w:rsid w:val="427E2307"/>
    <w:rsid w:val="4296401C"/>
    <w:rsid w:val="42B82D4A"/>
    <w:rsid w:val="42C41CE4"/>
    <w:rsid w:val="43010842"/>
    <w:rsid w:val="43014CE6"/>
    <w:rsid w:val="43160791"/>
    <w:rsid w:val="43294635"/>
    <w:rsid w:val="432950DE"/>
    <w:rsid w:val="434F5A51"/>
    <w:rsid w:val="43AD4EAC"/>
    <w:rsid w:val="43C80859"/>
    <w:rsid w:val="43D16466"/>
    <w:rsid w:val="43E87C60"/>
    <w:rsid w:val="43F46924"/>
    <w:rsid w:val="445E3797"/>
    <w:rsid w:val="44AE55D6"/>
    <w:rsid w:val="44B57B36"/>
    <w:rsid w:val="44C47D79"/>
    <w:rsid w:val="44CC6C2E"/>
    <w:rsid w:val="44D86186"/>
    <w:rsid w:val="44E14A1E"/>
    <w:rsid w:val="4508180D"/>
    <w:rsid w:val="451B0CEB"/>
    <w:rsid w:val="45372BC1"/>
    <w:rsid w:val="45BB73CE"/>
    <w:rsid w:val="4618037D"/>
    <w:rsid w:val="463D7533"/>
    <w:rsid w:val="465B470D"/>
    <w:rsid w:val="46725015"/>
    <w:rsid w:val="46771813"/>
    <w:rsid w:val="467D0B27"/>
    <w:rsid w:val="46804174"/>
    <w:rsid w:val="4685178A"/>
    <w:rsid w:val="46A224E1"/>
    <w:rsid w:val="46A81B94"/>
    <w:rsid w:val="46E13509"/>
    <w:rsid w:val="470276B2"/>
    <w:rsid w:val="473167C4"/>
    <w:rsid w:val="47365503"/>
    <w:rsid w:val="47374857"/>
    <w:rsid w:val="47E50732"/>
    <w:rsid w:val="47E524E0"/>
    <w:rsid w:val="48391EBB"/>
    <w:rsid w:val="485B09F4"/>
    <w:rsid w:val="48641319"/>
    <w:rsid w:val="48841C82"/>
    <w:rsid w:val="48965ED0"/>
    <w:rsid w:val="4899002B"/>
    <w:rsid w:val="48990868"/>
    <w:rsid w:val="48D662CD"/>
    <w:rsid w:val="48DC022C"/>
    <w:rsid w:val="48DF33D4"/>
    <w:rsid w:val="490948F4"/>
    <w:rsid w:val="492055B7"/>
    <w:rsid w:val="49474E1D"/>
    <w:rsid w:val="494D662E"/>
    <w:rsid w:val="495B752B"/>
    <w:rsid w:val="498823F7"/>
    <w:rsid w:val="49C12AD9"/>
    <w:rsid w:val="49CB243D"/>
    <w:rsid w:val="49F7299F"/>
    <w:rsid w:val="4A2F038B"/>
    <w:rsid w:val="4A573306"/>
    <w:rsid w:val="4A9B4458"/>
    <w:rsid w:val="4AB57842"/>
    <w:rsid w:val="4AED7781"/>
    <w:rsid w:val="4B2D2BAA"/>
    <w:rsid w:val="4B307F16"/>
    <w:rsid w:val="4B865D88"/>
    <w:rsid w:val="4BCD46D1"/>
    <w:rsid w:val="4C035E32"/>
    <w:rsid w:val="4C067384"/>
    <w:rsid w:val="4C0A4C0B"/>
    <w:rsid w:val="4C2C4B82"/>
    <w:rsid w:val="4C4D7F49"/>
    <w:rsid w:val="4C63256E"/>
    <w:rsid w:val="4C875136"/>
    <w:rsid w:val="4C885B30"/>
    <w:rsid w:val="4CC31472"/>
    <w:rsid w:val="4CDA0066"/>
    <w:rsid w:val="4CE208F1"/>
    <w:rsid w:val="4CED34CC"/>
    <w:rsid w:val="4D090A1F"/>
    <w:rsid w:val="4D0C431B"/>
    <w:rsid w:val="4D3462EC"/>
    <w:rsid w:val="4D3A1520"/>
    <w:rsid w:val="4D455D2A"/>
    <w:rsid w:val="4D477799"/>
    <w:rsid w:val="4D67606B"/>
    <w:rsid w:val="4D8C1650"/>
    <w:rsid w:val="4D9724CF"/>
    <w:rsid w:val="4DBD1158"/>
    <w:rsid w:val="4DED0341"/>
    <w:rsid w:val="4E2D4BE1"/>
    <w:rsid w:val="4E3301FD"/>
    <w:rsid w:val="4E4E5E4D"/>
    <w:rsid w:val="4E5A3B7F"/>
    <w:rsid w:val="4E726A98"/>
    <w:rsid w:val="4E835590"/>
    <w:rsid w:val="4E8D7A8B"/>
    <w:rsid w:val="4EA85D29"/>
    <w:rsid w:val="4EB90223"/>
    <w:rsid w:val="4EE5726A"/>
    <w:rsid w:val="4EF13E61"/>
    <w:rsid w:val="4F0911AA"/>
    <w:rsid w:val="4F2C2715"/>
    <w:rsid w:val="4FA1726F"/>
    <w:rsid w:val="4FC61429"/>
    <w:rsid w:val="50463D38"/>
    <w:rsid w:val="50BB4726"/>
    <w:rsid w:val="50BB6C11"/>
    <w:rsid w:val="51172F9F"/>
    <w:rsid w:val="5119769F"/>
    <w:rsid w:val="51542485"/>
    <w:rsid w:val="51624BA2"/>
    <w:rsid w:val="52020133"/>
    <w:rsid w:val="52081BED"/>
    <w:rsid w:val="521340EE"/>
    <w:rsid w:val="52187956"/>
    <w:rsid w:val="52754DA9"/>
    <w:rsid w:val="52843124"/>
    <w:rsid w:val="529A686F"/>
    <w:rsid w:val="52AA2CA4"/>
    <w:rsid w:val="52C113F5"/>
    <w:rsid w:val="53476745"/>
    <w:rsid w:val="535449BE"/>
    <w:rsid w:val="53613F50"/>
    <w:rsid w:val="5364790A"/>
    <w:rsid w:val="537806AC"/>
    <w:rsid w:val="53780771"/>
    <w:rsid w:val="53AE0572"/>
    <w:rsid w:val="53CC09F8"/>
    <w:rsid w:val="54170DFE"/>
    <w:rsid w:val="543E18F6"/>
    <w:rsid w:val="544E58B1"/>
    <w:rsid w:val="54576514"/>
    <w:rsid w:val="547E6196"/>
    <w:rsid w:val="54996B2C"/>
    <w:rsid w:val="54A47A80"/>
    <w:rsid w:val="54AF6350"/>
    <w:rsid w:val="54C6369A"/>
    <w:rsid w:val="54FC355F"/>
    <w:rsid w:val="55216B22"/>
    <w:rsid w:val="55287DCD"/>
    <w:rsid w:val="552C5BF2"/>
    <w:rsid w:val="553D7E00"/>
    <w:rsid w:val="556C5FEF"/>
    <w:rsid w:val="556D016C"/>
    <w:rsid w:val="55760C1C"/>
    <w:rsid w:val="55EB05C2"/>
    <w:rsid w:val="562C4293"/>
    <w:rsid w:val="56356D29"/>
    <w:rsid w:val="56881A0F"/>
    <w:rsid w:val="56982E14"/>
    <w:rsid w:val="56AB372E"/>
    <w:rsid w:val="56B84752"/>
    <w:rsid w:val="56D66F07"/>
    <w:rsid w:val="56F5222E"/>
    <w:rsid w:val="570F346D"/>
    <w:rsid w:val="572313EC"/>
    <w:rsid w:val="57347BEB"/>
    <w:rsid w:val="575635E0"/>
    <w:rsid w:val="5781344E"/>
    <w:rsid w:val="57923D07"/>
    <w:rsid w:val="57A2219C"/>
    <w:rsid w:val="57B43C7D"/>
    <w:rsid w:val="57EB6225"/>
    <w:rsid w:val="588F2219"/>
    <w:rsid w:val="58A43CF2"/>
    <w:rsid w:val="58AD2714"/>
    <w:rsid w:val="58BA1767"/>
    <w:rsid w:val="58F546C1"/>
    <w:rsid w:val="590757A0"/>
    <w:rsid w:val="5976568E"/>
    <w:rsid w:val="59893195"/>
    <w:rsid w:val="59927FEE"/>
    <w:rsid w:val="59A1691E"/>
    <w:rsid w:val="59B2243E"/>
    <w:rsid w:val="59B339EE"/>
    <w:rsid w:val="59C208D3"/>
    <w:rsid w:val="59D70FAC"/>
    <w:rsid w:val="59ED3476"/>
    <w:rsid w:val="5A49556B"/>
    <w:rsid w:val="5A4A02E1"/>
    <w:rsid w:val="5AA1673B"/>
    <w:rsid w:val="5AB50438"/>
    <w:rsid w:val="5AB71C07"/>
    <w:rsid w:val="5AB87F28"/>
    <w:rsid w:val="5AEE022E"/>
    <w:rsid w:val="5B137E78"/>
    <w:rsid w:val="5B174C4F"/>
    <w:rsid w:val="5B3937FA"/>
    <w:rsid w:val="5B3E042E"/>
    <w:rsid w:val="5B45407E"/>
    <w:rsid w:val="5B5A4B3C"/>
    <w:rsid w:val="5B851D8A"/>
    <w:rsid w:val="5B8F47E5"/>
    <w:rsid w:val="5B9718EC"/>
    <w:rsid w:val="5BA67D81"/>
    <w:rsid w:val="5BB61C2D"/>
    <w:rsid w:val="5BE55528"/>
    <w:rsid w:val="5BE765B0"/>
    <w:rsid w:val="5C08561B"/>
    <w:rsid w:val="5C172F45"/>
    <w:rsid w:val="5C270633"/>
    <w:rsid w:val="5C277114"/>
    <w:rsid w:val="5C2D0C63"/>
    <w:rsid w:val="5C2D5415"/>
    <w:rsid w:val="5C50666A"/>
    <w:rsid w:val="5C904CB9"/>
    <w:rsid w:val="5C9D0801"/>
    <w:rsid w:val="5D0B2591"/>
    <w:rsid w:val="5D2B6790"/>
    <w:rsid w:val="5D7C797D"/>
    <w:rsid w:val="5D810AA5"/>
    <w:rsid w:val="5DB52A16"/>
    <w:rsid w:val="5DBE13B2"/>
    <w:rsid w:val="5E162F9C"/>
    <w:rsid w:val="5E4044BD"/>
    <w:rsid w:val="5E407C0D"/>
    <w:rsid w:val="5E490114"/>
    <w:rsid w:val="5E4D2736"/>
    <w:rsid w:val="5E622685"/>
    <w:rsid w:val="5E653F23"/>
    <w:rsid w:val="5E7303EE"/>
    <w:rsid w:val="5E761C8C"/>
    <w:rsid w:val="5E960581"/>
    <w:rsid w:val="5EA22243"/>
    <w:rsid w:val="5EC46E9C"/>
    <w:rsid w:val="5EC944B2"/>
    <w:rsid w:val="5ED1736B"/>
    <w:rsid w:val="5F04373C"/>
    <w:rsid w:val="5F061262"/>
    <w:rsid w:val="5F112302"/>
    <w:rsid w:val="5F3202A9"/>
    <w:rsid w:val="5F373350"/>
    <w:rsid w:val="5F781A34"/>
    <w:rsid w:val="5F7C32D2"/>
    <w:rsid w:val="5FB962D5"/>
    <w:rsid w:val="601F6EE8"/>
    <w:rsid w:val="60235E44"/>
    <w:rsid w:val="60386A8A"/>
    <w:rsid w:val="6065645C"/>
    <w:rsid w:val="60883EF9"/>
    <w:rsid w:val="60CA2662"/>
    <w:rsid w:val="61137C66"/>
    <w:rsid w:val="61371BA7"/>
    <w:rsid w:val="61477910"/>
    <w:rsid w:val="61D47012"/>
    <w:rsid w:val="61DE0ECA"/>
    <w:rsid w:val="61F71336"/>
    <w:rsid w:val="620C3034"/>
    <w:rsid w:val="620F042E"/>
    <w:rsid w:val="62361E5F"/>
    <w:rsid w:val="6260512D"/>
    <w:rsid w:val="6263306E"/>
    <w:rsid w:val="627A6E68"/>
    <w:rsid w:val="62906FB9"/>
    <w:rsid w:val="62951D23"/>
    <w:rsid w:val="62970423"/>
    <w:rsid w:val="629E7A04"/>
    <w:rsid w:val="62B45479"/>
    <w:rsid w:val="630C7063"/>
    <w:rsid w:val="63312626"/>
    <w:rsid w:val="634C4260"/>
    <w:rsid w:val="636A7E0E"/>
    <w:rsid w:val="63B91CC9"/>
    <w:rsid w:val="63C35974"/>
    <w:rsid w:val="63D00937"/>
    <w:rsid w:val="63D57455"/>
    <w:rsid w:val="63E76553"/>
    <w:rsid w:val="63F20838"/>
    <w:rsid w:val="63F81F22"/>
    <w:rsid w:val="64145502"/>
    <w:rsid w:val="641E1242"/>
    <w:rsid w:val="643E4FFA"/>
    <w:rsid w:val="648D0A91"/>
    <w:rsid w:val="64956F26"/>
    <w:rsid w:val="64C23E7D"/>
    <w:rsid w:val="64CC2A37"/>
    <w:rsid w:val="64CD2361"/>
    <w:rsid w:val="64E22CFC"/>
    <w:rsid w:val="65077AE2"/>
    <w:rsid w:val="650A48DD"/>
    <w:rsid w:val="651B788B"/>
    <w:rsid w:val="652E28C4"/>
    <w:rsid w:val="652E32C1"/>
    <w:rsid w:val="65311434"/>
    <w:rsid w:val="65476131"/>
    <w:rsid w:val="65E07311"/>
    <w:rsid w:val="65FD149A"/>
    <w:rsid w:val="66044022"/>
    <w:rsid w:val="663015BA"/>
    <w:rsid w:val="66342B59"/>
    <w:rsid w:val="664F1741"/>
    <w:rsid w:val="66664CDC"/>
    <w:rsid w:val="667D460F"/>
    <w:rsid w:val="668E693C"/>
    <w:rsid w:val="6698125A"/>
    <w:rsid w:val="66A650D9"/>
    <w:rsid w:val="66F75934"/>
    <w:rsid w:val="6712481A"/>
    <w:rsid w:val="67136EAD"/>
    <w:rsid w:val="67640E22"/>
    <w:rsid w:val="67801F6B"/>
    <w:rsid w:val="67EB5499"/>
    <w:rsid w:val="6809591F"/>
    <w:rsid w:val="680F6D79"/>
    <w:rsid w:val="68103152"/>
    <w:rsid w:val="6852376A"/>
    <w:rsid w:val="687A05CB"/>
    <w:rsid w:val="6885154C"/>
    <w:rsid w:val="688B27D8"/>
    <w:rsid w:val="689618A9"/>
    <w:rsid w:val="689D108C"/>
    <w:rsid w:val="68CD627E"/>
    <w:rsid w:val="68D4417F"/>
    <w:rsid w:val="68EF55BF"/>
    <w:rsid w:val="69051B7B"/>
    <w:rsid w:val="694766FF"/>
    <w:rsid w:val="69601EB7"/>
    <w:rsid w:val="6997760C"/>
    <w:rsid w:val="69A2427D"/>
    <w:rsid w:val="69BB0E9B"/>
    <w:rsid w:val="69F00B12"/>
    <w:rsid w:val="69F525FF"/>
    <w:rsid w:val="69F745C9"/>
    <w:rsid w:val="6A0E36C1"/>
    <w:rsid w:val="6A86594D"/>
    <w:rsid w:val="6AB853DB"/>
    <w:rsid w:val="6B2A277C"/>
    <w:rsid w:val="6B44611A"/>
    <w:rsid w:val="6B513865"/>
    <w:rsid w:val="6B6828C1"/>
    <w:rsid w:val="6B7A3154"/>
    <w:rsid w:val="6BCC3834"/>
    <w:rsid w:val="6BE741CA"/>
    <w:rsid w:val="6C042FCD"/>
    <w:rsid w:val="6C5F0204"/>
    <w:rsid w:val="6C9E6F7E"/>
    <w:rsid w:val="6CA50034"/>
    <w:rsid w:val="6CB87914"/>
    <w:rsid w:val="6CBC40B1"/>
    <w:rsid w:val="6CDB6E8A"/>
    <w:rsid w:val="6CFD37BD"/>
    <w:rsid w:val="6D091704"/>
    <w:rsid w:val="6D4449B9"/>
    <w:rsid w:val="6D6F1E38"/>
    <w:rsid w:val="6DA42B91"/>
    <w:rsid w:val="6DA87988"/>
    <w:rsid w:val="6DB04ECC"/>
    <w:rsid w:val="6DBD3434"/>
    <w:rsid w:val="6DBE346D"/>
    <w:rsid w:val="6DCB757A"/>
    <w:rsid w:val="6E020E0C"/>
    <w:rsid w:val="6E2C2589"/>
    <w:rsid w:val="6E5813AF"/>
    <w:rsid w:val="6E7F4B8D"/>
    <w:rsid w:val="6EBF142E"/>
    <w:rsid w:val="6EC35B23"/>
    <w:rsid w:val="6EEA7143"/>
    <w:rsid w:val="6F8C2DFD"/>
    <w:rsid w:val="6F8D26A2"/>
    <w:rsid w:val="6F9742E9"/>
    <w:rsid w:val="70025BE2"/>
    <w:rsid w:val="70227EC6"/>
    <w:rsid w:val="702B5468"/>
    <w:rsid w:val="70423A0A"/>
    <w:rsid w:val="708366D3"/>
    <w:rsid w:val="70A8501D"/>
    <w:rsid w:val="70A95EF1"/>
    <w:rsid w:val="70B12FF8"/>
    <w:rsid w:val="71607A9E"/>
    <w:rsid w:val="71744751"/>
    <w:rsid w:val="71950224"/>
    <w:rsid w:val="71C1726B"/>
    <w:rsid w:val="71CC633B"/>
    <w:rsid w:val="720A7E56"/>
    <w:rsid w:val="72176C2D"/>
    <w:rsid w:val="72730565"/>
    <w:rsid w:val="727A15DA"/>
    <w:rsid w:val="72B91E38"/>
    <w:rsid w:val="72C5146F"/>
    <w:rsid w:val="72E96A79"/>
    <w:rsid w:val="73223D39"/>
    <w:rsid w:val="73397A01"/>
    <w:rsid w:val="738A025C"/>
    <w:rsid w:val="739A7D73"/>
    <w:rsid w:val="73CF3EC1"/>
    <w:rsid w:val="74135435"/>
    <w:rsid w:val="74312DE5"/>
    <w:rsid w:val="74327764"/>
    <w:rsid w:val="74561EEC"/>
    <w:rsid w:val="74B47D52"/>
    <w:rsid w:val="74D11848"/>
    <w:rsid w:val="750C6A4F"/>
    <w:rsid w:val="75137DDD"/>
    <w:rsid w:val="752D2092"/>
    <w:rsid w:val="7541494A"/>
    <w:rsid w:val="754206C3"/>
    <w:rsid w:val="75742F72"/>
    <w:rsid w:val="76013E56"/>
    <w:rsid w:val="760F284C"/>
    <w:rsid w:val="763267CE"/>
    <w:rsid w:val="76487F5B"/>
    <w:rsid w:val="76524935"/>
    <w:rsid w:val="766D79C1"/>
    <w:rsid w:val="76703182"/>
    <w:rsid w:val="768C0572"/>
    <w:rsid w:val="76A038F3"/>
    <w:rsid w:val="76B31878"/>
    <w:rsid w:val="76B37ACA"/>
    <w:rsid w:val="76B93FEC"/>
    <w:rsid w:val="76BB072D"/>
    <w:rsid w:val="76F34EA4"/>
    <w:rsid w:val="77165DBC"/>
    <w:rsid w:val="772938E8"/>
    <w:rsid w:val="77404C59"/>
    <w:rsid w:val="77444BC6"/>
    <w:rsid w:val="77505319"/>
    <w:rsid w:val="7755292F"/>
    <w:rsid w:val="775B70DB"/>
    <w:rsid w:val="7762504C"/>
    <w:rsid w:val="77A35AD7"/>
    <w:rsid w:val="77C33D3D"/>
    <w:rsid w:val="77CA44B0"/>
    <w:rsid w:val="78801806"/>
    <w:rsid w:val="78860EA1"/>
    <w:rsid w:val="78981BAF"/>
    <w:rsid w:val="78AA2807"/>
    <w:rsid w:val="78C212BF"/>
    <w:rsid w:val="7906409F"/>
    <w:rsid w:val="792C0C9D"/>
    <w:rsid w:val="794013BD"/>
    <w:rsid w:val="7955622E"/>
    <w:rsid w:val="79751067"/>
    <w:rsid w:val="798110B1"/>
    <w:rsid w:val="799356A1"/>
    <w:rsid w:val="79E85CDC"/>
    <w:rsid w:val="7A263B8E"/>
    <w:rsid w:val="7A3758E3"/>
    <w:rsid w:val="7A3E03B2"/>
    <w:rsid w:val="7A431165"/>
    <w:rsid w:val="7A6241C0"/>
    <w:rsid w:val="7A7364B4"/>
    <w:rsid w:val="7AB636E5"/>
    <w:rsid w:val="7ACA4DFF"/>
    <w:rsid w:val="7ACD6C80"/>
    <w:rsid w:val="7ADC7148"/>
    <w:rsid w:val="7AE2097E"/>
    <w:rsid w:val="7B024B7C"/>
    <w:rsid w:val="7B054A50"/>
    <w:rsid w:val="7B136C12"/>
    <w:rsid w:val="7B193C74"/>
    <w:rsid w:val="7B315461"/>
    <w:rsid w:val="7B4C4049"/>
    <w:rsid w:val="7B811F45"/>
    <w:rsid w:val="7B821ABD"/>
    <w:rsid w:val="7B875081"/>
    <w:rsid w:val="7B9854E0"/>
    <w:rsid w:val="7BDC53CD"/>
    <w:rsid w:val="7BEA0F73"/>
    <w:rsid w:val="7C030A65"/>
    <w:rsid w:val="7C2406C5"/>
    <w:rsid w:val="7C465161"/>
    <w:rsid w:val="7C6F6241"/>
    <w:rsid w:val="7C6F7FEF"/>
    <w:rsid w:val="7C9B5288"/>
    <w:rsid w:val="7CB974BC"/>
    <w:rsid w:val="7CC93474"/>
    <w:rsid w:val="7CD12A58"/>
    <w:rsid w:val="7D0B583E"/>
    <w:rsid w:val="7D5D309F"/>
    <w:rsid w:val="7D641B1E"/>
    <w:rsid w:val="7D6F401F"/>
    <w:rsid w:val="7D6F5DD2"/>
    <w:rsid w:val="7D972F29"/>
    <w:rsid w:val="7DB807A8"/>
    <w:rsid w:val="7DD4288A"/>
    <w:rsid w:val="7DF033B2"/>
    <w:rsid w:val="7E24505B"/>
    <w:rsid w:val="7E327526"/>
    <w:rsid w:val="7E5E3507"/>
    <w:rsid w:val="7E913793"/>
    <w:rsid w:val="7ED14F91"/>
    <w:rsid w:val="7F095899"/>
    <w:rsid w:val="7F233313"/>
    <w:rsid w:val="7F7235B4"/>
    <w:rsid w:val="7F791185"/>
    <w:rsid w:val="7FAB3A34"/>
    <w:rsid w:val="7FAC155A"/>
    <w:rsid w:val="7FDE71E3"/>
    <w:rsid w:val="7FEA3E3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numPr>
        <w:ilvl w:val="0"/>
        <w:numId w:val="1"/>
      </w:numPr>
      <w:spacing w:before="340" w:beforeLines="0" w:beforeAutospacing="0" w:after="330" w:afterLines="0" w:afterAutospacing="0" w:line="576" w:lineRule="auto"/>
      <w:ind w:left="432" w:hanging="432"/>
      <w:outlineLvl w:val="0"/>
    </w:pPr>
    <w:rPr>
      <w:b/>
      <w:kern w:val="44"/>
      <w:sz w:val="44"/>
    </w:rPr>
  </w:style>
  <w:style w:type="paragraph" w:styleId="3">
    <w:name w:val="heading 2"/>
    <w:basedOn w:val="1"/>
    <w:next w:val="1"/>
    <w:unhideWhenUsed/>
    <w:qFormat/>
    <w:uiPriority w:val="0"/>
    <w:pPr>
      <w:keepNext/>
      <w:keepLines/>
      <w:numPr>
        <w:ilvl w:val="1"/>
        <w:numId w:val="1"/>
      </w:numPr>
      <w:spacing w:before="260" w:beforeLines="0" w:beforeAutospacing="0" w:after="260" w:afterLines="0" w:afterAutospacing="0" w:line="413" w:lineRule="auto"/>
      <w:ind w:left="575" w:hanging="575"/>
      <w:outlineLvl w:val="1"/>
    </w:pPr>
    <w:rPr>
      <w:rFonts w:ascii="Arial" w:hAnsi="Arial" w:eastAsia="黑体"/>
      <w:b/>
      <w:sz w:val="32"/>
    </w:rPr>
  </w:style>
  <w:style w:type="paragraph" w:styleId="4">
    <w:name w:val="heading 3"/>
    <w:basedOn w:val="1"/>
    <w:next w:val="1"/>
    <w:unhideWhenUsed/>
    <w:qFormat/>
    <w:uiPriority w:val="0"/>
    <w:pPr>
      <w:keepNext/>
      <w:keepLines/>
      <w:numPr>
        <w:ilvl w:val="2"/>
        <w:numId w:val="1"/>
      </w:numPr>
      <w:spacing w:before="260" w:beforeLines="0" w:beforeAutospacing="0" w:after="260" w:afterLines="0" w:afterAutospacing="0" w:line="413" w:lineRule="auto"/>
      <w:ind w:left="720" w:hanging="720"/>
      <w:outlineLvl w:val="2"/>
    </w:pPr>
    <w:rPr>
      <w:b/>
      <w:sz w:val="32"/>
    </w:rPr>
  </w:style>
  <w:style w:type="paragraph" w:styleId="5">
    <w:name w:val="heading 4"/>
    <w:basedOn w:val="1"/>
    <w:next w:val="1"/>
    <w:autoRedefine/>
    <w:semiHidden/>
    <w:unhideWhenUsed/>
    <w:qFormat/>
    <w:uiPriority w:val="0"/>
    <w:pPr>
      <w:keepNext/>
      <w:keepLines/>
      <w:numPr>
        <w:ilvl w:val="3"/>
        <w:numId w:val="1"/>
      </w:numPr>
      <w:spacing w:before="280" w:beforeLines="0" w:beforeAutospacing="0" w:after="290" w:afterLines="0" w:afterAutospacing="0" w:line="372" w:lineRule="auto"/>
      <w:ind w:left="864" w:hanging="864"/>
      <w:outlineLvl w:val="3"/>
    </w:pPr>
    <w:rPr>
      <w:rFonts w:ascii="Arial" w:hAnsi="Arial" w:eastAsia="黑体"/>
      <w:b/>
      <w:sz w:val="28"/>
    </w:rPr>
  </w:style>
  <w:style w:type="paragraph" w:styleId="6">
    <w:name w:val="heading 5"/>
    <w:basedOn w:val="1"/>
    <w:next w:val="1"/>
    <w:autoRedefine/>
    <w:semiHidden/>
    <w:unhideWhenUsed/>
    <w:qFormat/>
    <w:uiPriority w:val="0"/>
    <w:pPr>
      <w:keepNext/>
      <w:keepLines/>
      <w:numPr>
        <w:ilvl w:val="4"/>
        <w:numId w:val="1"/>
      </w:numPr>
      <w:spacing w:before="280" w:beforeLines="0" w:beforeAutospacing="0" w:after="290" w:afterLines="0" w:afterAutospacing="0" w:line="372" w:lineRule="auto"/>
      <w:ind w:left="1008" w:hanging="1008"/>
      <w:outlineLvl w:val="4"/>
    </w:pPr>
    <w:rPr>
      <w:b/>
      <w:sz w:val="28"/>
    </w:rPr>
  </w:style>
  <w:style w:type="paragraph" w:styleId="7">
    <w:name w:val="heading 6"/>
    <w:basedOn w:val="1"/>
    <w:next w:val="1"/>
    <w:autoRedefine/>
    <w:semiHidden/>
    <w:unhideWhenUsed/>
    <w:qFormat/>
    <w:uiPriority w:val="0"/>
    <w:pPr>
      <w:keepNext/>
      <w:keepLines/>
      <w:numPr>
        <w:ilvl w:val="5"/>
        <w:numId w:val="1"/>
      </w:numPr>
      <w:spacing w:before="240" w:beforeLines="0" w:beforeAutospacing="0" w:after="64" w:afterLines="0" w:afterAutospacing="0" w:line="317" w:lineRule="auto"/>
      <w:ind w:left="1151" w:hanging="1151"/>
      <w:outlineLvl w:val="5"/>
    </w:pPr>
    <w:rPr>
      <w:rFonts w:ascii="Arial" w:hAnsi="Arial" w:eastAsia="黑体"/>
      <w:b/>
      <w:sz w:val="24"/>
    </w:rPr>
  </w:style>
  <w:style w:type="paragraph" w:styleId="8">
    <w:name w:val="heading 7"/>
    <w:basedOn w:val="1"/>
    <w:next w:val="1"/>
    <w:autoRedefine/>
    <w:semiHidden/>
    <w:unhideWhenUsed/>
    <w:qFormat/>
    <w:uiPriority w:val="0"/>
    <w:pPr>
      <w:keepNext/>
      <w:keepLines/>
      <w:numPr>
        <w:ilvl w:val="6"/>
        <w:numId w:val="1"/>
      </w:numPr>
      <w:spacing w:before="240" w:beforeLines="0" w:beforeAutospacing="0" w:after="64" w:afterLines="0" w:afterAutospacing="0" w:line="317" w:lineRule="auto"/>
      <w:ind w:left="1296" w:hanging="1296"/>
      <w:outlineLvl w:val="6"/>
    </w:pPr>
    <w:rPr>
      <w:b/>
      <w:sz w:val="24"/>
    </w:rPr>
  </w:style>
  <w:style w:type="paragraph" w:styleId="9">
    <w:name w:val="heading 8"/>
    <w:basedOn w:val="1"/>
    <w:next w:val="1"/>
    <w:semiHidden/>
    <w:unhideWhenUsed/>
    <w:qFormat/>
    <w:uiPriority w:val="0"/>
    <w:pPr>
      <w:keepNext/>
      <w:keepLines/>
      <w:numPr>
        <w:ilvl w:val="7"/>
        <w:numId w:val="1"/>
      </w:numPr>
      <w:spacing w:before="240" w:beforeLines="0" w:beforeAutospacing="0" w:after="64" w:afterLines="0" w:afterAutospacing="0" w:line="317" w:lineRule="auto"/>
      <w:ind w:left="1440" w:hanging="1440"/>
      <w:outlineLvl w:val="7"/>
    </w:pPr>
    <w:rPr>
      <w:rFonts w:ascii="Arial" w:hAnsi="Arial" w:eastAsia="黑体"/>
      <w:sz w:val="24"/>
    </w:rPr>
  </w:style>
  <w:style w:type="paragraph" w:styleId="10">
    <w:name w:val="heading 9"/>
    <w:basedOn w:val="1"/>
    <w:next w:val="1"/>
    <w:autoRedefine/>
    <w:semiHidden/>
    <w:unhideWhenUsed/>
    <w:qFormat/>
    <w:uiPriority w:val="0"/>
    <w:pPr>
      <w:keepNext/>
      <w:keepLines/>
      <w:numPr>
        <w:ilvl w:val="8"/>
        <w:numId w:val="1"/>
      </w:numPr>
      <w:spacing w:before="240" w:beforeLines="0" w:beforeAutospacing="0" w:after="64" w:afterLines="0" w:afterAutospacing="0" w:line="317" w:lineRule="auto"/>
      <w:ind w:left="1583" w:hanging="1583"/>
      <w:outlineLvl w:val="8"/>
    </w:pPr>
    <w:rPr>
      <w:rFonts w:ascii="Arial" w:hAnsi="Arial" w:eastAsia="黑体"/>
      <w:sz w:val="21"/>
    </w:rPr>
  </w:style>
  <w:style w:type="character" w:default="1" w:styleId="15">
    <w:name w:val="Default Paragraph Font"/>
    <w:autoRedefine/>
    <w:semiHidden/>
    <w:qFormat/>
    <w:uiPriority w:val="0"/>
  </w:style>
  <w:style w:type="table" w:default="1" w:styleId="14">
    <w:name w:val="Normal Table"/>
    <w:semiHidden/>
    <w:qFormat/>
    <w:uiPriority w:val="0"/>
    <w:tblPr>
      <w:tblCellMar>
        <w:top w:w="0" w:type="dxa"/>
        <w:left w:w="108" w:type="dxa"/>
        <w:bottom w:w="0" w:type="dxa"/>
        <w:right w:w="108" w:type="dxa"/>
      </w:tblCellMar>
    </w:tblPr>
  </w:style>
  <w:style w:type="paragraph" w:styleId="11">
    <w:name w:val="toc 3"/>
    <w:basedOn w:val="1"/>
    <w:next w:val="1"/>
    <w:qFormat/>
    <w:uiPriority w:val="0"/>
    <w:pPr>
      <w:ind w:left="840" w:leftChars="400"/>
    </w:pPr>
  </w:style>
  <w:style w:type="paragraph" w:styleId="12">
    <w:name w:val="toc 1"/>
    <w:basedOn w:val="1"/>
    <w:next w:val="1"/>
    <w:qFormat/>
    <w:uiPriority w:val="0"/>
  </w:style>
  <w:style w:type="paragraph" w:styleId="13">
    <w:name w:val="toc 2"/>
    <w:basedOn w:val="1"/>
    <w:next w:val="1"/>
    <w:qFormat/>
    <w:uiPriority w:val="0"/>
    <w:pPr>
      <w:ind w:left="420" w:leftChars="200"/>
    </w:pPr>
  </w:style>
  <w:style w:type="paragraph" w:styleId="16">
    <w:name w:val="List Paragraph"/>
    <w:basedOn w:val="1"/>
    <w:autoRedefine/>
    <w:qFormat/>
    <w:uiPriority w:val="34"/>
    <w:pPr>
      <w:ind w:firstLine="420" w:firstLineChars="200"/>
    </w:pPr>
  </w:style>
  <w:style w:type="paragraph" w:customStyle="1" w:styleId="17">
    <w:name w:val="WPSOffice手动目录 1"/>
    <w:qFormat/>
    <w:uiPriority w:val="0"/>
    <w:pPr>
      <w:ind w:leftChars="0"/>
    </w:pPr>
    <w:rPr>
      <w:rFonts w:ascii="Times New Roman" w:hAnsi="Times New Roman" w:eastAsia="宋体" w:cs="Times New Roman"/>
      <w:sz w:val="20"/>
      <w:szCs w:val="20"/>
    </w:rPr>
  </w:style>
  <w:style w:type="paragraph" w:customStyle="1" w:styleId="18">
    <w:name w:val="WPSOffice手动目录 2"/>
    <w:qFormat/>
    <w:uiPriority w:val="0"/>
    <w:pPr>
      <w:ind w:leftChars="200"/>
    </w:pPr>
    <w:rPr>
      <w:rFonts w:ascii="Times New Roman" w:hAnsi="Times New Roman" w:eastAsia="宋体" w:cs="Times New Roman"/>
      <w:sz w:val="20"/>
      <w:szCs w:val="20"/>
    </w:rPr>
  </w:style>
  <w:style w:type="paragraph" w:customStyle="1" w:styleId="19">
    <w:name w:val="WPSOffice手动目录 3"/>
    <w:qFormat/>
    <w:uiPriority w:val="0"/>
    <w:pPr>
      <w:ind w:leftChars="40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9</Pages>
  <Words>3263</Words>
  <Characters>3308</Characters>
  <Lines>0</Lines>
  <Paragraphs>0</Paragraphs>
  <TotalTime>0</TotalTime>
  <ScaleCrop>false</ScaleCrop>
  <LinksUpToDate>false</LinksUpToDate>
  <CharactersWithSpaces>3349</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2023-04-17T02:54:00Z</dcterms:created>
  <dc:creator>Abby</dc:creator>
  <cp:lastModifiedBy>一路狂欢</cp:lastModifiedBy>
  <dcterms:modified xsi:type="dcterms:W3CDTF">2025-04-16T11:19:45Z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3AAEF1182FF6422497F4B095397712B3_12</vt:lpwstr>
  </property>
  <property fmtid="{D5CDD505-2E9C-101B-9397-08002B2CF9AE}" pid="4" name="KSOTemplateDocerSaveRecord">
    <vt:lpwstr>eyJoZGlkIjoiOWUzYTM3ZDI4YjE1ZWVmYjFhNjExZGI5YzE5NzY3MzMiLCJ1c2VySWQiOiI1MzQxMjI5MjkifQ==</vt:lpwstr>
  </property>
</Properties>
</file>