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sz w:val="21"/>
          <w:szCs w:val="21"/>
        </w:rPr>
      </w:pPr>
      <w:bookmarkStart w:id="0" w:name="_Toc5619"/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财务凭证视图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表单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支持使用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一种新的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视图打开记录明细页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，即“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财务凭证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”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。</w:t>
      </w:r>
      <w:r>
        <w:rPr>
          <w:rFonts w:hint="eastAsia"/>
          <w:sz w:val="21"/>
          <w:szCs w:val="21"/>
          <w:lang w:val="en-US" w:eastAsia="zh-CN"/>
        </w:rPr>
        <w:t>拥有表单修改权限的用户登录系统，进入修改表单页面，切换到视图标签页，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可以对当前表单的财务凭证视图模板进行管理，支持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新增、重命名、编辑、删除、复制以及设置允许切换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，如下图所示。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</w:pPr>
      <w:r>
        <w:drawing>
          <wp:inline distT="0" distB="0" distL="114300" distR="114300">
            <wp:extent cx="5265420" cy="1992630"/>
            <wp:effectExtent l="0" t="0" r="508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lang w:val="en-US" w:eastAsia="zh-CN"/>
        </w:rPr>
        <w:t>新增模板</w:t>
      </w:r>
    </w:p>
    <w:p>
      <w:pPr>
        <w:bidi w:val="0"/>
        <w:spacing w:line="360" w:lineRule="auto"/>
      </w:pPr>
      <w:r>
        <w:t> 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新增模板时需要输入名称，保存表单后生效。</w:t>
      </w:r>
      <w:r>
        <w:t>模板名称不能为空，且唯一，不</w:t>
      </w:r>
      <w:r>
        <w:rPr>
          <w:rFonts w:hint="eastAsia"/>
          <w:lang w:val="en-US" w:eastAsia="zh-CN"/>
        </w:rPr>
        <w:t>能</w:t>
      </w:r>
      <w:r>
        <w:t xml:space="preserve">重复。  </w:t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重命名</w:t>
      </w:r>
      <w:r>
        <w:rPr>
          <w:rFonts w:hint="eastAsia"/>
          <w:lang w:val="en-US" w:eastAsia="zh-CN"/>
        </w:rPr>
        <w:t>模板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outlineLvl w:val="0"/>
      </w:pPr>
      <w:r>
        <w:rPr>
          <w:rFonts w:hint="eastAsia"/>
          <w:lang w:val="en-US" w:eastAsia="zh-CN"/>
        </w:rPr>
        <w:t>已存在的模板可以重命名，保存表单后生效。</w:t>
      </w:r>
      <w:r>
        <w:t xml:space="preserve">重命名的模板名称不能为空，且唯一，不可重复。 </w:t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编辑模板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outlineLvl w:val="0"/>
        <w:rPr>
          <w:rFonts w:hint="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已存在的模板可以编辑，如下图所示</w:t>
      </w:r>
      <w:r>
        <w:rPr>
          <w:rFonts w:hint="eastAsia"/>
          <w:lang w:val="en-US" w:eastAsia="zh-CN"/>
        </w:rPr>
        <w:t>，保存表单后生效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5207000"/>
            <wp:effectExtent l="0" t="0" r="10795" b="0"/>
            <wp:docPr id="3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0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bidi w:val="0"/>
        <w:spacing w:line="360" w:lineRule="auto"/>
        <w:ind w:left="425" w:leftChars="0" w:hanging="425" w:firstLineChars="0"/>
        <w:outlineLvl w:val="2"/>
      </w:pPr>
      <w:r>
        <w:rPr>
          <w:rFonts w:hint="eastAsia"/>
          <w:lang w:val="en-US" w:eastAsia="zh-CN"/>
        </w:rPr>
        <w:t>凭证表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凭证字字段：用于标识凭证的类别，必填。请选择当前表单里字段类型为下拉列表的字段，并且选择一个选项对应默认</w:t>
      </w:r>
      <w:r>
        <w:rPr>
          <w:rFonts w:hint="eastAsia" w:asciiTheme="minorEastAsia" w:hAnsiTheme="minorEastAsia" w:cstheme="minorEastAsia"/>
          <w:lang w:val="en-US" w:eastAsia="zh-CN"/>
        </w:rPr>
        <w:t>存在的一个</w:t>
      </w:r>
      <w:r>
        <w:rPr>
          <w:rFonts w:hint="eastAsia" w:asciiTheme="minorEastAsia" w:hAnsiTheme="minorEastAsia" w:eastAsiaTheme="minorEastAsia" w:cstheme="minorEastAsia"/>
        </w:rPr>
        <w:t>凭证标题</w:t>
      </w:r>
      <w:r>
        <w:rPr>
          <w:rFonts w:hint="eastAsia" w:asciiTheme="minorEastAsia" w:hAnsi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</w:rPr>
        <w:t>标题</w:t>
      </w:r>
      <w:r>
        <w:rPr>
          <w:rFonts w:hint="eastAsia" w:asciiTheme="minorEastAsia" w:hAnsiTheme="minorEastAsia" w:cstheme="minorEastAsia"/>
          <w:lang w:val="en-US" w:eastAsia="zh-CN"/>
        </w:rPr>
        <w:t>名称</w:t>
      </w:r>
      <w:r>
        <w:rPr>
          <w:rFonts w:hint="eastAsia" w:asciiTheme="minorEastAsia" w:hAnsiTheme="minorEastAsia" w:eastAsiaTheme="minorEastAsia" w:cstheme="minorEastAsia"/>
        </w:rPr>
        <w:t>是记账凭证。可以点击+添加多个自定义凭证标题。凭证标题可以编辑，但内容不能为空，且凭证标题长度不能超过20个字符。</w:t>
      </w:r>
      <w:r>
        <w:rPr>
          <w:rFonts w:hint="eastAsia" w:asciiTheme="minorEastAsia" w:hAnsiTheme="minorEastAsia" w:cstheme="minorEastAsia"/>
          <w:lang w:val="en-US" w:eastAsia="zh-CN"/>
        </w:rPr>
        <w:t>所有凭证标题的对应选项必填，且不可以重复。</w:t>
      </w:r>
      <w:r>
        <w:rPr>
          <w:rFonts w:hint="eastAsia" w:asciiTheme="minorEastAsia" w:hAnsiTheme="minorEastAsia" w:eastAsiaTheme="minorEastAsia" w:cstheme="minorEastAsia"/>
        </w:rPr>
        <w:t xml:space="preserve">自定义凭证标题可以删除，默认的凭证标题不可以删除。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凭证号字段：定义凭证的编号，必填。请选择当前表单里字段类型为数字的字段。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凭证日期字段：定义凭证登记的时间，必填。请选择当前表单里字段类型为日期的字段。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制单人字段：定义填制凭证的人员，必填。 请选择当前表单里字段类型为文本、成员单选的字段。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审核人字段：定义审核凭证的人员，必填。 请选择当前表单里字段类型为文本、成员单选的字段。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记账人字段：定义将凭证入账的人员，必填。 请选择当前表单里字段类型为文本、成员单选的字段。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原始凭证字段：定义所附原始凭证的文件，必填。请选择当前表单里字段类型为附件的字段。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借方合计字段：定义凭证中借方金额的总和，必填。请选择当前表单里字段类型为数字的字段。   </w:t>
      </w:r>
    </w:p>
    <w:p>
      <w:pPr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 w:asciiTheme="minorEastAsia" w:hAnsiTheme="minorEastAsia" w:eastAsiaTheme="minorEastAsia" w:cstheme="minorEastAsia"/>
        </w:rPr>
        <w:t>贷方合计字段：定义凭证中贷方金额的总和，必填。请选择当前表单里字段类型为数字的字段。</w:t>
      </w:r>
      <w:r>
        <w:rPr>
          <w:rFonts w:hint="eastAsia" w:asciiTheme="minorEastAsia" w:hAnsiTheme="minorEastAsia" w:eastAsiaTheme="minorEastAsia" w:cstheme="minorEastAsia"/>
          <w:b w:val="0"/>
          <w:bCs/>
          <w:sz w:val="21"/>
          <w:szCs w:val="21"/>
        </w:rPr>
        <w:t>贷方</w:t>
      </w:r>
      <w:r>
        <w:rPr>
          <w:rFonts w:hint="eastAsia" w:asciiTheme="minorEastAsia" w:hAnsiTheme="minorEastAsia" w:eastAsiaTheme="minorEastAsia" w:cstheme="minorEastAsia"/>
        </w:rPr>
        <w:t>合计</w:t>
      </w:r>
      <w:r>
        <w:rPr>
          <w:rFonts w:hint="eastAsia" w:asciiTheme="minorEastAsia" w:hAnsiTheme="minorEastAsia" w:eastAsiaTheme="minorEastAsia" w:cstheme="minorEastAsia"/>
          <w:b w:val="0"/>
          <w:bCs/>
          <w:sz w:val="21"/>
          <w:szCs w:val="21"/>
        </w:rPr>
        <w:t>字段</w:t>
      </w:r>
      <w:r>
        <w:rPr>
          <w:rFonts w:hint="eastAsia" w:asciiTheme="minorEastAsia" w:hAnsiTheme="minorEastAsia" w:cstheme="minorEastAsia"/>
          <w:b w:val="0"/>
          <w:bCs/>
          <w:sz w:val="21"/>
          <w:szCs w:val="21"/>
          <w:lang w:val="en-US" w:eastAsia="zh-CN"/>
        </w:rPr>
        <w:t>与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借方</w:t>
      </w:r>
      <w:r>
        <w:rPr>
          <w:rFonts w:hint="eastAsia" w:asciiTheme="minorEastAsia" w:hAnsiTheme="minorEastAsia" w:eastAsiaTheme="minorEastAsia" w:cstheme="minorEastAsia"/>
        </w:rPr>
        <w:t>合计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字段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不可为同一个字段。</w:t>
      </w:r>
      <w:r>
        <w:t> </w:t>
      </w:r>
      <w:r>
        <w:rPr>
          <w:szCs w:val="16"/>
        </w:rPr>
        <w:t> </w:t>
      </w:r>
      <w:r>
        <w:t> </w:t>
      </w:r>
    </w:p>
    <w:p>
      <w:pPr>
        <w:numPr>
          <w:ilvl w:val="0"/>
          <w:numId w:val="3"/>
        </w:numPr>
        <w:bidi w:val="0"/>
        <w:spacing w:line="360" w:lineRule="auto"/>
        <w:ind w:left="425" w:leftChars="0" w:hanging="425" w:firstLineChars="0"/>
        <w:outlineLvl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凭证分录表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凭证分录表单：指定凭证业务事项的数据来源，必填。请选择当前表单的嵌入表。 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摘要字段：定义业务事项的内容摘要，必填。请选择凭证分录表单里字段类型为文本、下拉列表的字段。 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会计科目字段：定义对业务事项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  <w:shd w:val="clear" w:fill="FFFFFF"/>
        </w:rPr>
        <w:t>的具体内容进行分类核算的类目，必填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。请选择凭证分录表单里字段类型为主引用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的字段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。 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借方金额字段：定义业务事项支付的金额，必填。请选择凭证分录表单里字段类型为数字的字段。 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</w:pPr>
      <w:r>
        <w:rPr>
          <w:rFonts w:hint="eastAsia" w:asciiTheme="minorEastAsia" w:hAnsiTheme="minorEastAsia" w:eastAsiaTheme="minorEastAsia" w:cstheme="minorEastAsia"/>
          <w:b w:val="0"/>
          <w:bCs/>
          <w:sz w:val="21"/>
          <w:szCs w:val="21"/>
        </w:rPr>
        <w:t>贷方金额字段：定义业务事项收取的金额，必填。请选择凭证分录表单里字段类型为数字的字段。贷方金额字段</w:t>
      </w:r>
      <w:r>
        <w:rPr>
          <w:rFonts w:hint="eastAsia" w:asciiTheme="minorEastAsia" w:hAnsiTheme="minorEastAsia" w:cstheme="minorEastAsia"/>
          <w:b w:val="0"/>
          <w:bCs/>
          <w:sz w:val="21"/>
          <w:szCs w:val="21"/>
          <w:lang w:val="en-US" w:eastAsia="zh-CN"/>
        </w:rPr>
        <w:t>与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借方金额字段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不可为同一个字段。</w:t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删除</w:t>
      </w:r>
      <w:r>
        <w:rPr>
          <w:rFonts w:hint="eastAsia"/>
          <w:lang w:val="en-US" w:eastAsia="zh-CN"/>
        </w:rPr>
        <w:t>模板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outlineLvl w:val="0"/>
      </w:pPr>
      <w:r>
        <w:rPr>
          <w:rFonts w:hint="eastAsia"/>
          <w:lang w:val="en-US" w:eastAsia="zh-CN"/>
        </w:rPr>
        <w:t>已存在的模板可以删除，保存表单后生效。</w:t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复制</w:t>
      </w:r>
      <w:r>
        <w:rPr>
          <w:rFonts w:hint="eastAsia"/>
          <w:lang w:val="en-US" w:eastAsia="zh-CN"/>
        </w:rPr>
        <w:t>模板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0"/>
        <w:textAlignment w:val="auto"/>
        <w:outlineLvl w:val="0"/>
      </w:pPr>
      <w:r>
        <w:rPr>
          <w:rFonts w:hint="eastAsia"/>
          <w:lang w:val="en-US" w:eastAsia="zh-CN"/>
        </w:rPr>
        <w:t>已存在的模板可以复制，保存表单后生效。</w:t>
      </w:r>
      <w:r>
        <w:t xml:space="preserve">复制出来的新模板名称为原模板名称后加1。 </w:t>
      </w:r>
    </w:p>
    <w:p>
      <w:pPr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0"/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设置</w:t>
      </w:r>
      <w:r>
        <w:rPr>
          <w:rFonts w:hint="eastAsia"/>
          <w:lang w:val="en-US" w:eastAsia="zh-CN"/>
        </w:rPr>
        <w:t>模板是否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允许切换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 xml:space="preserve">已存在的模板可以设置是否允许切换。新增的模板默认允许切换。 </w:t>
      </w:r>
      <w:bookmarkEnd w:id="0"/>
    </w:p>
    <w:p>
      <w:pPr>
        <w:numPr>
          <w:ilvl w:val="0"/>
          <w:numId w:val="6"/>
        </w:num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默认明细页视图</w:t>
      </w:r>
    </w:p>
    <w:p>
      <w:pPr>
        <w:bidi w:val="0"/>
        <w:spacing w:line="360" w:lineRule="auto"/>
        <w:ind w:firstLine="420" w:firstLineChars="0"/>
      </w:pPr>
      <w:r>
        <w:rPr>
          <w:rFonts w:hint="eastAsia"/>
          <w:lang w:val="en-US" w:eastAsia="zh-CN"/>
        </w:rPr>
        <w:t>表单开启了</w:t>
      </w:r>
      <w:r>
        <w:t>“允许用户自定义表单</w:t>
      </w:r>
      <w:r>
        <w:rPr>
          <w:rFonts w:hint="eastAsia"/>
          <w:lang w:val="en-US" w:eastAsia="zh-CN"/>
        </w:rPr>
        <w:t>属性</w:t>
      </w:r>
      <w:r>
        <w:t>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且</w:t>
      </w:r>
      <w:r>
        <w:t>至少包含一个允许切换的Excel模板或财务凭证模板</w:t>
      </w:r>
      <w:r>
        <w:rPr>
          <w:rFonts w:hint="eastAsia"/>
          <w:lang w:val="en-US" w:eastAsia="zh-CN"/>
        </w:rPr>
        <w:t>时，用户可以设置表单的默认明细页视图，</w:t>
      </w:r>
      <w:r>
        <w:t>默认值为普通模式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如下图所示</w:t>
      </w:r>
      <w:r>
        <w:t xml:space="preserve">。 </w:t>
      </w:r>
      <w:r>
        <w:br w:type="textWrapping"/>
      </w:r>
      <w:r>
        <w:rPr>
          <w:rFonts w:hint="eastAsia"/>
          <w:lang w:val="en-US" w:eastAsia="zh-CN"/>
        </w:rPr>
        <w:tab/>
      </w:r>
      <w:r>
        <w:drawing>
          <wp:inline distT="0" distB="0" distL="114300" distR="114300">
            <wp:extent cx="2776220" cy="2530475"/>
            <wp:effectExtent l="0" t="0" r="508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622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bidi w:val="0"/>
        <w:spacing w:line="360" w:lineRule="auto"/>
        <w:ind w:firstLine="420" w:firstLineChars="0"/>
      </w:pPr>
      <w:r>
        <w:rPr>
          <w:rFonts w:hint="eastAsia"/>
          <w:lang w:val="en-US" w:eastAsia="zh-CN"/>
        </w:rPr>
        <w:t>表单包含</w:t>
      </w:r>
      <w:r>
        <w:t>允许切换的Excel模板时，可切换的视图</w:t>
      </w:r>
      <w:r>
        <w:rPr>
          <w:rFonts w:hint="eastAsia"/>
          <w:lang w:val="en-US" w:eastAsia="zh-CN"/>
        </w:rPr>
        <w:t>类型</w:t>
      </w:r>
      <w:r>
        <w:t>显示Excel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默认明细页视图选择为Excel后，</w:t>
      </w:r>
      <w:r>
        <w:t>用户可以选择记录明细页默认使用的Excel新增、修改和模板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如下图所示。</w:t>
      </w:r>
      <w:r>
        <w:t xml:space="preserve">模板可选择的范围为启用了允许切换的模板。 </w:t>
      </w:r>
    </w:p>
    <w:p>
      <w:pPr>
        <w:bidi w:val="0"/>
        <w:spacing w:line="360" w:lineRule="auto"/>
        <w:ind w:firstLine="420" w:firstLineChars="0"/>
      </w:pPr>
      <w:r>
        <w:drawing>
          <wp:inline distT="0" distB="0" distL="114300" distR="114300">
            <wp:extent cx="2816860" cy="2780030"/>
            <wp:effectExtent l="0" t="0" r="254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表单包含</w:t>
      </w:r>
      <w:r>
        <w:t>允许切换的</w:t>
      </w:r>
      <w:r>
        <w:rPr>
          <w:rFonts w:hint="eastAsia"/>
          <w:lang w:val="en-US" w:eastAsia="zh-CN"/>
        </w:rPr>
        <w:t>财务凭证</w:t>
      </w:r>
      <w:r>
        <w:t>模板时，可切换的视图</w:t>
      </w:r>
      <w:r>
        <w:rPr>
          <w:rFonts w:hint="eastAsia"/>
          <w:lang w:val="en-US" w:eastAsia="zh-CN"/>
        </w:rPr>
        <w:t>类型</w:t>
      </w:r>
      <w:r>
        <w:t>显示财务凭证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默认明细页视图选择为</w:t>
      </w:r>
      <w:r>
        <w:t>财务凭证</w:t>
      </w:r>
      <w:r>
        <w:rPr>
          <w:rFonts w:hint="eastAsia"/>
          <w:lang w:val="en-US" w:eastAsia="zh-CN"/>
        </w:rPr>
        <w:t>后，</w:t>
      </w:r>
      <w:r>
        <w:t>用户可以选择默认使用的财务凭证模板</w:t>
      </w:r>
      <w:r>
        <w:rPr>
          <w:rFonts w:hint="eastAsia"/>
          <w:lang w:val="en-US" w:eastAsia="zh-CN"/>
        </w:rPr>
        <w:t>打开</w:t>
      </w:r>
      <w:r>
        <w:t>明细页新增、修改、查看记录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如下图所示。</w:t>
      </w:r>
      <w:r>
        <w:t>模板可选择的范围为启用了允许切换的模板。</w:t>
      </w:r>
    </w:p>
    <w:p>
      <w:pPr>
        <w:bidi w:val="0"/>
        <w:spacing w:line="360" w:lineRule="auto"/>
        <w:ind w:firstLine="420" w:firstLineChars="0"/>
      </w:pPr>
      <w:r>
        <w:drawing>
          <wp:inline distT="0" distB="0" distL="114300" distR="114300">
            <wp:extent cx="2153920" cy="1666875"/>
            <wp:effectExtent l="0" t="0" r="508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bidi w:val="0"/>
        <w:spacing w:line="360" w:lineRule="auto"/>
        <w:ind w:left="0" w:leftChars="0" w:firstLine="0" w:firstLineChars="0"/>
      </w:pPr>
      <w:r>
        <w:rPr>
          <w:rFonts w:hint="eastAsia"/>
          <w:lang w:val="en-US" w:eastAsia="zh-CN"/>
        </w:rPr>
        <w:t>使用财务凭证模板打开明细页记录</w:t>
      </w:r>
      <w:r>
        <w:br w:type="textWrapping"/>
      </w:r>
      <w:r>
        <w:t> </w:t>
      </w:r>
      <w:r>
        <w:rPr>
          <w:rFonts w:hint="eastAsia"/>
          <w:lang w:val="en-US" w:eastAsia="zh-CN"/>
        </w:rPr>
        <w:tab/>
      </w:r>
      <w:r>
        <w:t>用户设置了</w:t>
      </w:r>
      <w:r>
        <w:rPr>
          <w:rFonts w:hint="eastAsia"/>
          <w:lang w:val="en-US" w:eastAsia="zh-CN"/>
        </w:rPr>
        <w:t>表单的</w:t>
      </w:r>
      <w:r>
        <w:t>默认明细页视图为财务凭证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且选择了默认财务凭证模板后，可以使用财务凭证模板打开明细页记录，</w:t>
      </w:r>
      <w:r>
        <w:t>不支持设置明细页内容个性化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如下图所示</w:t>
      </w:r>
      <w:r>
        <w:t>。</w:t>
      </w:r>
    </w:p>
    <w:p>
      <w:pPr>
        <w:numPr>
          <w:ilvl w:val="0"/>
          <w:numId w:val="0"/>
        </w:numPr>
        <w:bidi w:val="0"/>
        <w:spacing w:line="360" w:lineRule="auto"/>
        <w:ind w:leftChars="0"/>
      </w:pPr>
      <w:r>
        <w:drawing>
          <wp:inline distT="0" distB="0" distL="114300" distR="114300">
            <wp:extent cx="5266690" cy="2463165"/>
            <wp:effectExtent l="0" t="0" r="3810" b="6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spacing w:line="360" w:lineRule="auto"/>
        <w:ind w:firstLine="420" w:firstLineChars="0"/>
      </w:pPr>
      <w:r>
        <w:t>使用财务凭证模板打开新增记录页面</w:t>
      </w:r>
      <w:r>
        <w:rPr>
          <w:rFonts w:hint="eastAsia"/>
          <w:lang w:val="en-US" w:eastAsia="zh-CN"/>
        </w:rPr>
        <w:t>时，</w:t>
      </w:r>
      <w:r>
        <w:t xml:space="preserve">支持保存关闭、保存、加同记录、加空记录、提醒、重算。 </w:t>
      </w:r>
      <w:r>
        <w:br w:type="textWrapping"/>
      </w:r>
      <w:r>
        <w:rPr>
          <w:lang w:val="en-US" w:eastAsia="zh-CN"/>
        </w:rPr>
        <w:t xml:space="preserve">  </w:t>
      </w:r>
      <w:r>
        <w:rPr>
          <w:rFonts w:hint="eastAsia"/>
          <w:lang w:val="en-US" w:eastAsia="zh-CN"/>
        </w:rPr>
        <w:tab/>
      </w:r>
      <w:r>
        <w:t>使用财务凭证模板打开修改记录页面</w:t>
      </w:r>
      <w:r>
        <w:rPr>
          <w:rFonts w:hint="eastAsia"/>
          <w:lang w:val="en-US" w:eastAsia="zh-CN"/>
        </w:rPr>
        <w:t>时，</w:t>
      </w:r>
      <w:r>
        <w:t xml:space="preserve">支持保存关闭、保存、删除、加同记录、加空记录、自定义模板、打印、提醒、重算、上一条、下一条以及手动回写，不支持导出。 </w:t>
      </w:r>
    </w:p>
    <w:p>
      <w:pPr>
        <w:bidi w:val="0"/>
        <w:spacing w:line="360" w:lineRule="auto"/>
        <w:ind w:firstLine="420" w:firstLineChars="0"/>
      </w:pPr>
      <w:r>
        <w:t>使用财务凭证模板打开查看记录页面</w:t>
      </w:r>
      <w:r>
        <w:rPr>
          <w:rFonts w:hint="eastAsia"/>
          <w:lang w:val="en-US" w:eastAsia="zh-CN"/>
        </w:rPr>
        <w:t>时，</w:t>
      </w:r>
      <w:r>
        <w:t xml:space="preserve">支持修改、删除、自定义模板、打印、提醒、上一条、下一条以及手动回写，不支持导出。 </w:t>
      </w:r>
    </w:p>
    <w:p>
      <w:pPr>
        <w:bidi w:val="0"/>
        <w:spacing w:line="360" w:lineRule="auto"/>
      </w:pPr>
      <w:r>
        <w:t xml:space="preserve"> </w:t>
      </w:r>
    </w:p>
    <w:p>
      <w:pPr>
        <w:bidi w:val="0"/>
        <w:spacing w:line="360" w:lineRule="auto"/>
      </w:pPr>
      <w:r>
        <w:rPr>
          <w:lang w:val="en-US" w:eastAsia="zh-CN"/>
        </w:rPr>
        <w:t xml:space="preserve">  </w:t>
      </w:r>
    </w:p>
    <w:p>
      <w:pPr>
        <w:bidi w:val="0"/>
        <w:spacing w:line="360" w:lineRule="auto"/>
      </w:pPr>
      <w:r>
        <w:rPr>
          <w:lang w:val="en-US" w:eastAsia="zh-CN"/>
        </w:rPr>
        <w:t xml:space="preserve">  </w:t>
      </w:r>
    </w:p>
    <w:p>
      <w:pPr>
        <w:bidi w:val="0"/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33D193"/>
    <w:multiLevelType w:val="singleLevel"/>
    <w:tmpl w:val="9A33D19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B20A7C32"/>
    <w:multiLevelType w:val="singleLevel"/>
    <w:tmpl w:val="B20A7C3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1CF25BA7"/>
    <w:multiLevelType w:val="multilevel"/>
    <w:tmpl w:val="1CF25BA7"/>
    <w:lvl w:ilvl="0" w:tentative="0">
      <w:start w:val="1"/>
      <w:numFmt w:val="decimal"/>
      <w:suff w:val="space"/>
      <w:lvlText w:val="%1.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3715B0F2"/>
    <w:multiLevelType w:val="multilevel"/>
    <w:tmpl w:val="3715B0F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4">
    <w:nsid w:val="4A6A0712"/>
    <w:multiLevelType w:val="singleLevel"/>
    <w:tmpl w:val="4A6A071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6349EA46"/>
    <w:multiLevelType w:val="singleLevel"/>
    <w:tmpl w:val="6349EA46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zYTM3ZDI4YjE1ZWVmYjFhNjExZGI5YzE5NzY3MzMifQ=="/>
  </w:docVars>
  <w:rsids>
    <w:rsidRoot w:val="00000000"/>
    <w:rsid w:val="00045142"/>
    <w:rsid w:val="003752C8"/>
    <w:rsid w:val="00E46828"/>
    <w:rsid w:val="01B5126B"/>
    <w:rsid w:val="01F7195A"/>
    <w:rsid w:val="02331D36"/>
    <w:rsid w:val="02B8432A"/>
    <w:rsid w:val="03E01FDF"/>
    <w:rsid w:val="03F17040"/>
    <w:rsid w:val="043D3538"/>
    <w:rsid w:val="048F7622"/>
    <w:rsid w:val="04BF763A"/>
    <w:rsid w:val="04C95B8C"/>
    <w:rsid w:val="051F33AC"/>
    <w:rsid w:val="06CD79BD"/>
    <w:rsid w:val="07B75ED4"/>
    <w:rsid w:val="07D11836"/>
    <w:rsid w:val="07DB2A57"/>
    <w:rsid w:val="07E01DA1"/>
    <w:rsid w:val="08880A68"/>
    <w:rsid w:val="09C5548B"/>
    <w:rsid w:val="0A424F95"/>
    <w:rsid w:val="0B605749"/>
    <w:rsid w:val="0B652C59"/>
    <w:rsid w:val="0B861C01"/>
    <w:rsid w:val="0B9026B1"/>
    <w:rsid w:val="0BA92F85"/>
    <w:rsid w:val="0BD4762C"/>
    <w:rsid w:val="0BD63CD5"/>
    <w:rsid w:val="0C1F678A"/>
    <w:rsid w:val="0C50255B"/>
    <w:rsid w:val="0C594818"/>
    <w:rsid w:val="0C6C7336"/>
    <w:rsid w:val="0DA950F7"/>
    <w:rsid w:val="0DF62CBF"/>
    <w:rsid w:val="0E2A021A"/>
    <w:rsid w:val="0E356BBF"/>
    <w:rsid w:val="0EC14BFF"/>
    <w:rsid w:val="10101691"/>
    <w:rsid w:val="104F540B"/>
    <w:rsid w:val="11A26319"/>
    <w:rsid w:val="123D75E6"/>
    <w:rsid w:val="12581A0E"/>
    <w:rsid w:val="12FE1C75"/>
    <w:rsid w:val="13D926C2"/>
    <w:rsid w:val="14D76D6B"/>
    <w:rsid w:val="1525173B"/>
    <w:rsid w:val="159D4F84"/>
    <w:rsid w:val="16441B4E"/>
    <w:rsid w:val="166E7112"/>
    <w:rsid w:val="168B1A72"/>
    <w:rsid w:val="170F4451"/>
    <w:rsid w:val="175E2CE2"/>
    <w:rsid w:val="181A3740"/>
    <w:rsid w:val="184C0511"/>
    <w:rsid w:val="1891242E"/>
    <w:rsid w:val="19A90016"/>
    <w:rsid w:val="19CD414F"/>
    <w:rsid w:val="1A0C4C78"/>
    <w:rsid w:val="1A26270A"/>
    <w:rsid w:val="1A295843"/>
    <w:rsid w:val="1A7043B7"/>
    <w:rsid w:val="1B2B1B14"/>
    <w:rsid w:val="1B770817"/>
    <w:rsid w:val="1C2A550C"/>
    <w:rsid w:val="1DC87A8A"/>
    <w:rsid w:val="1FE23926"/>
    <w:rsid w:val="203647FC"/>
    <w:rsid w:val="20D358E7"/>
    <w:rsid w:val="20E92118"/>
    <w:rsid w:val="216A3DE4"/>
    <w:rsid w:val="21815F4B"/>
    <w:rsid w:val="21D166C1"/>
    <w:rsid w:val="21F427C4"/>
    <w:rsid w:val="221C2118"/>
    <w:rsid w:val="23400B65"/>
    <w:rsid w:val="239D61EB"/>
    <w:rsid w:val="23BC770E"/>
    <w:rsid w:val="240B41F2"/>
    <w:rsid w:val="24CD76F9"/>
    <w:rsid w:val="254221F3"/>
    <w:rsid w:val="2584326F"/>
    <w:rsid w:val="272D7BB2"/>
    <w:rsid w:val="28926C90"/>
    <w:rsid w:val="291A4AF5"/>
    <w:rsid w:val="295B1812"/>
    <w:rsid w:val="2A094249"/>
    <w:rsid w:val="2ABE3D6C"/>
    <w:rsid w:val="2AE37CCC"/>
    <w:rsid w:val="2CBF3DCB"/>
    <w:rsid w:val="2D126D46"/>
    <w:rsid w:val="2D5664DE"/>
    <w:rsid w:val="2D6E3085"/>
    <w:rsid w:val="2DAF6460"/>
    <w:rsid w:val="2E2B2D7C"/>
    <w:rsid w:val="2EAF7EEC"/>
    <w:rsid w:val="2F1A178D"/>
    <w:rsid w:val="2F5D33AB"/>
    <w:rsid w:val="2F9233E9"/>
    <w:rsid w:val="2FA1197B"/>
    <w:rsid w:val="2FC155B8"/>
    <w:rsid w:val="2FDF52FF"/>
    <w:rsid w:val="30226B4B"/>
    <w:rsid w:val="309A4933"/>
    <w:rsid w:val="31496359"/>
    <w:rsid w:val="31883793"/>
    <w:rsid w:val="329A267C"/>
    <w:rsid w:val="3359561A"/>
    <w:rsid w:val="34000D04"/>
    <w:rsid w:val="345E431C"/>
    <w:rsid w:val="34B969B1"/>
    <w:rsid w:val="366172EF"/>
    <w:rsid w:val="36B77CE8"/>
    <w:rsid w:val="36DF3D38"/>
    <w:rsid w:val="36ED54DC"/>
    <w:rsid w:val="377F0D27"/>
    <w:rsid w:val="391E32EE"/>
    <w:rsid w:val="39616936"/>
    <w:rsid w:val="3A5F0287"/>
    <w:rsid w:val="3AAD5BAB"/>
    <w:rsid w:val="3B4A2D03"/>
    <w:rsid w:val="3B561D9F"/>
    <w:rsid w:val="3BA61D83"/>
    <w:rsid w:val="3BAE3989"/>
    <w:rsid w:val="3BB345F3"/>
    <w:rsid w:val="3C214AD9"/>
    <w:rsid w:val="3E2E7003"/>
    <w:rsid w:val="3E541FE6"/>
    <w:rsid w:val="3E825B73"/>
    <w:rsid w:val="3F141D55"/>
    <w:rsid w:val="3F436D2C"/>
    <w:rsid w:val="3F4E57AE"/>
    <w:rsid w:val="3FC00CEB"/>
    <w:rsid w:val="400420D2"/>
    <w:rsid w:val="40057874"/>
    <w:rsid w:val="402746A5"/>
    <w:rsid w:val="40495772"/>
    <w:rsid w:val="40887D34"/>
    <w:rsid w:val="40A62D43"/>
    <w:rsid w:val="40C33A32"/>
    <w:rsid w:val="416845DA"/>
    <w:rsid w:val="41C917A8"/>
    <w:rsid w:val="41F8595E"/>
    <w:rsid w:val="434F4ECF"/>
    <w:rsid w:val="436C7684"/>
    <w:rsid w:val="447B4624"/>
    <w:rsid w:val="44BE6633"/>
    <w:rsid w:val="44DC15C3"/>
    <w:rsid w:val="450D7972"/>
    <w:rsid w:val="457210C7"/>
    <w:rsid w:val="45A83C60"/>
    <w:rsid w:val="46752E4C"/>
    <w:rsid w:val="47305B9A"/>
    <w:rsid w:val="48646541"/>
    <w:rsid w:val="48657AC5"/>
    <w:rsid w:val="48660D47"/>
    <w:rsid w:val="48EC5AF0"/>
    <w:rsid w:val="496B4501"/>
    <w:rsid w:val="49A42A49"/>
    <w:rsid w:val="49DE5649"/>
    <w:rsid w:val="4C1F53BA"/>
    <w:rsid w:val="4C406554"/>
    <w:rsid w:val="4D227D33"/>
    <w:rsid w:val="4DF80A94"/>
    <w:rsid w:val="4EDE7C89"/>
    <w:rsid w:val="4EEF57DC"/>
    <w:rsid w:val="4F8E24EE"/>
    <w:rsid w:val="4F9842DC"/>
    <w:rsid w:val="4FB85557"/>
    <w:rsid w:val="50265D8C"/>
    <w:rsid w:val="512029B1"/>
    <w:rsid w:val="512F2F2E"/>
    <w:rsid w:val="52036385"/>
    <w:rsid w:val="5240226D"/>
    <w:rsid w:val="52C8137C"/>
    <w:rsid w:val="532A7DA1"/>
    <w:rsid w:val="533D7674"/>
    <w:rsid w:val="53C95448"/>
    <w:rsid w:val="54C33BA9"/>
    <w:rsid w:val="55A73025"/>
    <w:rsid w:val="57EF0AFF"/>
    <w:rsid w:val="58A90EFF"/>
    <w:rsid w:val="58DA5965"/>
    <w:rsid w:val="592F5CB1"/>
    <w:rsid w:val="59922002"/>
    <w:rsid w:val="5B0664B5"/>
    <w:rsid w:val="5B6E6265"/>
    <w:rsid w:val="5B7D11B9"/>
    <w:rsid w:val="5C0D4B2D"/>
    <w:rsid w:val="5CEC4C56"/>
    <w:rsid w:val="5CED16B8"/>
    <w:rsid w:val="5D302478"/>
    <w:rsid w:val="5DAE27B5"/>
    <w:rsid w:val="5DAF5613"/>
    <w:rsid w:val="5EA04F5B"/>
    <w:rsid w:val="5EA07C9D"/>
    <w:rsid w:val="5EF13A09"/>
    <w:rsid w:val="612F7E5E"/>
    <w:rsid w:val="62432EF2"/>
    <w:rsid w:val="63FA7BB1"/>
    <w:rsid w:val="64562340"/>
    <w:rsid w:val="646E2C22"/>
    <w:rsid w:val="64A01811"/>
    <w:rsid w:val="655E7C1F"/>
    <w:rsid w:val="6577187A"/>
    <w:rsid w:val="659A38BE"/>
    <w:rsid w:val="65CC13BE"/>
    <w:rsid w:val="65F62321"/>
    <w:rsid w:val="662F72F1"/>
    <w:rsid w:val="66841A93"/>
    <w:rsid w:val="67087B42"/>
    <w:rsid w:val="67564D51"/>
    <w:rsid w:val="67DC06F7"/>
    <w:rsid w:val="680631FA"/>
    <w:rsid w:val="69C641B4"/>
    <w:rsid w:val="6AAE1BBA"/>
    <w:rsid w:val="6B56531F"/>
    <w:rsid w:val="6B826114"/>
    <w:rsid w:val="6C620198"/>
    <w:rsid w:val="6C823EF2"/>
    <w:rsid w:val="6C8F0D21"/>
    <w:rsid w:val="6CAF678B"/>
    <w:rsid w:val="6D3351DF"/>
    <w:rsid w:val="6DC9627D"/>
    <w:rsid w:val="6DCF4F15"/>
    <w:rsid w:val="6E5518BE"/>
    <w:rsid w:val="701B0E2E"/>
    <w:rsid w:val="705E549C"/>
    <w:rsid w:val="70A236B1"/>
    <w:rsid w:val="70FE5410"/>
    <w:rsid w:val="715916C6"/>
    <w:rsid w:val="71A353B1"/>
    <w:rsid w:val="71BB2380"/>
    <w:rsid w:val="72175B71"/>
    <w:rsid w:val="73E15971"/>
    <w:rsid w:val="74796E65"/>
    <w:rsid w:val="752F0840"/>
    <w:rsid w:val="75907680"/>
    <w:rsid w:val="759D2F10"/>
    <w:rsid w:val="75E354C8"/>
    <w:rsid w:val="77F9150C"/>
    <w:rsid w:val="781F6A99"/>
    <w:rsid w:val="78D270D7"/>
    <w:rsid w:val="7B2D1B86"/>
    <w:rsid w:val="7C3C2F1B"/>
    <w:rsid w:val="7C423EA4"/>
    <w:rsid w:val="7C692CFE"/>
    <w:rsid w:val="7C8B0BA1"/>
    <w:rsid w:val="7D40373A"/>
    <w:rsid w:val="7D443324"/>
    <w:rsid w:val="7D537B73"/>
    <w:rsid w:val="7DCE343B"/>
    <w:rsid w:val="7FE2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1673</Words>
  <Characters>1694</Characters>
  <Lines>0</Lines>
  <Paragraphs>0</Paragraphs>
  <TotalTime>79</TotalTime>
  <ScaleCrop>false</ScaleCrop>
  <LinksUpToDate>false</LinksUpToDate>
  <CharactersWithSpaces>1738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2024-02-22T12:23:00Z</dcterms:created>
  <dc:creator>Abby</dc:creator>
  <cp:lastModifiedBy>一路狂欢</cp:lastModifiedBy>
  <dcterms:modified xsi:type="dcterms:W3CDTF">2024-05-21T09:21:13Z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A4C2D4D90D934CB1B2BB89C4E3318320_12</vt:lpwstr>
  </property>
</Properties>
</file>